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9CC" w14:textId="375DF3E1" w:rsidR="00630C5F" w:rsidRPr="00952CB3" w:rsidRDefault="00637BB3" w:rsidP="00952CB3">
      <w:pPr>
        <w:jc w:val="center"/>
        <w:rPr>
          <w:rFonts w:ascii="微軟正黑體" w:eastAsia="微軟正黑體" w:hAnsi="微軟正黑體" w:cstheme="minorHAnsi"/>
          <w:b/>
          <w:color w:val="FF0000"/>
          <w:sz w:val="40"/>
          <w:szCs w:val="40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color w:val="FF0000"/>
          <w:sz w:val="40"/>
          <w:szCs w:val="40"/>
          <w:lang w:eastAsia="zh-CN"/>
        </w:rPr>
        <w:t>系统化高价值专利规避与再生手法</w:t>
      </w:r>
    </w:p>
    <w:p w14:paraId="3522DD52" w14:textId="05485CCE" w:rsidR="005073DF" w:rsidRPr="00952CB3" w:rsidRDefault="00637BB3" w:rsidP="00952CB3">
      <w:pPr>
        <w:pStyle w:val="ds-markdown-paragraph"/>
        <w:shd w:val="clear" w:color="auto" w:fill="FFFFFF"/>
        <w:snapToGrid w:val="0"/>
        <w:spacing w:before="0" w:beforeAutospacing="0" w:after="60" w:afterAutospacing="0" w:line="360" w:lineRule="exact"/>
        <w:jc w:val="center"/>
        <w:rPr>
          <w:rFonts w:ascii="微軟正黑體" w:eastAsia="微軟正黑體" w:hAnsi="微軟正黑體" w:cstheme="minorHAnsi"/>
          <w:b/>
          <w:color w:val="FF0000"/>
          <w:sz w:val="32"/>
          <w:szCs w:val="32"/>
        </w:rPr>
      </w:pPr>
      <w:r w:rsidRPr="00637BB3">
        <w:rPr>
          <w:rFonts w:ascii="微軟正黑體" w:hAnsi="微軟正黑體" w:cstheme="minorHAnsi" w:hint="eastAsia"/>
        </w:rPr>
        <w:t>【</w:t>
      </w:r>
      <w:r w:rsidRPr="00637BB3">
        <w:rPr>
          <w:rStyle w:val="ab"/>
          <w:rFonts w:ascii="微軟正黑體" w:hAnsi="微軟正黑體" w:cstheme="minorHAnsi" w:hint="eastAsia"/>
          <w:color w:val="404040"/>
        </w:rPr>
        <w:t>专利战术新思维：从规避到再生，转支出点为收入点！】</w:t>
      </w:r>
    </w:p>
    <w:p w14:paraId="129C7DB0" w14:textId="007D57EA" w:rsidR="00630C5F" w:rsidRPr="00952CB3" w:rsidRDefault="00637BB3" w:rsidP="00952CB3">
      <w:pPr>
        <w:spacing w:line="360" w:lineRule="exact"/>
        <w:ind w:left="521" w:hangingChars="236" w:hanging="521"/>
        <w:jc w:val="both"/>
        <w:rPr>
          <w:rFonts w:ascii="微軟正黑體" w:eastAsia="微軟正黑體" w:hAnsi="微軟正黑體" w:cstheme="minorHAnsi"/>
          <w:b/>
          <w:bCs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主办单位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 xml:space="preserve">: 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国际创新方法学会、中华系统性创新学会、雅智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>(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厦门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>)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咨询有限公司</w:t>
      </w:r>
    </w:p>
    <w:p w14:paraId="7DD367B8" w14:textId="61EAEC18" w:rsidR="00820E68" w:rsidRPr="00952CB3" w:rsidRDefault="00637BB3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时间：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202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6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年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月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7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日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(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星期五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) 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下午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15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:00-17:00</w:t>
      </w:r>
    </w:p>
    <w:p w14:paraId="38C8FB69" w14:textId="0CF7AEE1" w:rsidR="00630C5F" w:rsidRPr="00952CB3" w:rsidRDefault="00637BB3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地点：在线网络直播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(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报名后提供网络信息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)</w:t>
      </w:r>
    </w:p>
    <w:p w14:paraId="164FD753" w14:textId="6CB7B288" w:rsidR="008E3737" w:rsidRPr="00952CB3" w:rsidRDefault="00637BB3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讲者：许栋梁教授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国际创新方法学会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理事长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国际系统性创新期刊主编、台湾清华大学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荣誉教授</w:t>
      </w:r>
    </w:p>
    <w:p w14:paraId="336E9DA9" w14:textId="333FC0F6" w:rsidR="00E70E13" w:rsidRPr="00952CB3" w:rsidRDefault="00637BB3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学历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: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美国西北大学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企业管理硕士；美国加州大学洛杉矶分校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工学博士、信息科学硕士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;</w:t>
      </w:r>
      <w:r w:rsidRPr="00952CB3">
        <w:rPr>
          <w:rFonts w:ascii="微軟正黑體" w:eastAsia="微軟正黑體" w:hAnsi="微軟正黑體" w:cstheme="minorHAnsi"/>
          <w:sz w:val="22"/>
          <w:lang w:eastAsia="zh-CN"/>
        </w:rPr>
        <w:tab/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纽约州立大学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机械硕士；台湾大学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机械学士</w:t>
      </w:r>
      <w:r w:rsidR="00E70E13" w:rsidRPr="00952CB3">
        <w:rPr>
          <w:rFonts w:ascii="微軟正黑體" w:eastAsia="微軟正黑體" w:hAnsi="微軟正黑體" w:cstheme="minorHAnsi"/>
          <w:sz w:val="22"/>
          <w:lang w:eastAsia="zh-CN"/>
        </w:rPr>
        <w:t xml:space="preserve"> </w:t>
      </w:r>
    </w:p>
    <w:p w14:paraId="35A32394" w14:textId="4679E60A" w:rsidR="00820E68" w:rsidRPr="00952CB3" w:rsidRDefault="00637BB3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经历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: 9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年业界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27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年学界工作经验。曾服务于美国电子业摩托罗拉及惠普多年。中华系统性创新学会创会理事长、中华萃思学会秘书长。中国工业工程学会教育与训练委员会召集人。兼任中央标准局电子类专利外审审查委员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国际制造工程学会台湾分会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秘书长、理事、教育训练中心主任。台大机械系校友会理事，工研院顾问。曾担任大陆多家知名大学客座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访问教授。曾应邀到台湾、香港及中国大陆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80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家以上知名公司授课或辅导超过百次。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TRIZ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授课超过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8,000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人次。发展一套系统化解题辅导模式与创新方法。实际辅导产业，成功解决超过百个产品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制程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设备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产业实务问题。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发展一套专利规避再生强化手法，成功规避超过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40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个专利，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并产生众多可专利点子。</w:t>
      </w:r>
    </w:p>
    <w:p w14:paraId="4E98ADAC" w14:textId="7C573DEC" w:rsidR="00820E68" w:rsidRPr="00952CB3" w:rsidRDefault="00637BB3" w:rsidP="00952CB3">
      <w:pPr>
        <w:spacing w:line="360" w:lineRule="exact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摘要：</w:t>
      </w:r>
    </w:p>
    <w:bookmarkStart w:id="0" w:name="_Hlk118704493"/>
    <w:p w14:paraId="4AD12DA5" w14:textId="478BEA6C" w:rsidR="00820E68" w:rsidRPr="00952CB3" w:rsidRDefault="00C419FC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="微軟正黑體" w:hAnsi="微軟正黑體" w:cstheme="minorHAnsi"/>
          <w:lang w:eastAsia="zh-CN"/>
        </w:rPr>
      </w:pPr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146F1" wp14:editId="7CA99B5D">
                <wp:simplePos x="0" y="0"/>
                <wp:positionH relativeFrom="column">
                  <wp:posOffset>4967909</wp:posOffset>
                </wp:positionH>
                <wp:positionV relativeFrom="paragraph">
                  <wp:posOffset>364324</wp:posOffset>
                </wp:positionV>
                <wp:extent cx="1463040" cy="1404620"/>
                <wp:effectExtent l="0" t="0" r="2286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7593" w14:textId="149392A2" w:rsidR="00FB07C1" w:rsidRDefault="00637B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3541CE" wp14:editId="13F74362">
                                  <wp:extent cx="1349668" cy="1828800"/>
                                  <wp:effectExtent l="0" t="0" r="3175" b="0"/>
                                  <wp:docPr id="318916498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93" cy="1832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146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15pt;margin-top:28.7pt;width:115.2pt;height:110.6pt;z-index:25166848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">
                <v:textbox style="mso-fit-shape-to-text:t">
                  <w:txbxContent>
                    <w:p w14:paraId="55B37593" w14:textId="149392A2" w:rsidR="00FB07C1" w:rsidRDefault="00637BB3">
                      <w:r>
                        <w:rPr>
                          <w:noProof/>
                        </w:rPr>
                        <w:drawing>
                          <wp:inline distT="0" distB="0" distL="0" distR="0" wp14:anchorId="793541CE" wp14:editId="13F74362">
                            <wp:extent cx="1349668" cy="1828800"/>
                            <wp:effectExtent l="0" t="0" r="3175" b="0"/>
                            <wp:docPr id="318916498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93" cy="1832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637BB3" w:rsidRPr="00637BB3">
        <w:rPr>
          <w:rFonts w:ascii="微軟正黑體" w:eastAsia="SimSun" w:hAnsi="微軟正黑體" w:cstheme="minorHAnsi" w:hint="eastAsia"/>
          <w:lang w:eastAsia="zh-CN"/>
        </w:rPr>
        <w:t>目前的专利规避大多是基于法律面、文字面、统计面与管理面的分析，而规避之，可以避免给付权利金或者被控告侵权。我们认为这是消极的做法，若能更进一步，从对手或我们自己的专利，产生出可专利的新点子，除了可规避原本会侵权的专利，更有机会产生新的专利，来收取专利权利金，或作为与对手折冲产生交叉授权的筹码，免付权利金而可合法生产产品。这是本讲座提倡的积极思维：「从他人或自己的专利来产生更多专利和价值」。</w:t>
      </w:r>
      <w:r w:rsidR="00637BB3" w:rsidRPr="00637BB3">
        <w:rPr>
          <w:rFonts w:ascii="微軟正黑體" w:eastAsia="SimSun" w:hAnsi="微軟正黑體" w:cstheme="minorHAnsi"/>
          <w:lang w:eastAsia="zh-CN"/>
        </w:rPr>
        <w:t xml:space="preserve"> 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本讲座旨在简介如何以</w:t>
      </w:r>
      <w:r w:rsidR="00637BB3" w:rsidRPr="00637BB3">
        <w:rPr>
          <w:rFonts w:ascii="微軟正黑體" w:eastAsia="SimSun" w:hAnsi="微軟正黑體" w:cstheme="minorHAnsi"/>
          <w:lang w:eastAsia="zh-CN"/>
        </w:rPr>
        <w:t>A</w:t>
      </w:r>
      <w:r w:rsidR="00637BB3" w:rsidRPr="00637BB3">
        <w:rPr>
          <w:rFonts w:ascii="微軟正黑體" w:eastAsia="SimSun" w:hAnsi="微軟正黑體" w:cstheme="minorHAnsi"/>
          <w:vertAlign w:val="superscript"/>
          <w:lang w:eastAsia="zh-CN"/>
        </w:rPr>
        <w:t>+</w:t>
      </w:r>
      <w:r w:rsidR="00637BB3" w:rsidRPr="00637BB3">
        <w:rPr>
          <w:rFonts w:ascii="微軟正黑體" w:eastAsia="SimSun" w:hAnsi="微軟正黑體" w:cstheme="minorHAnsi"/>
          <w:lang w:eastAsia="zh-CN"/>
        </w:rPr>
        <w:t>TRIZ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创新方法客制化应用来规避、再生与提升专利之价值。期能藉由此手法的推展，协助产业，除了规避专利以合法使用对手专利点子</w:t>
      </w:r>
      <w:r w:rsidR="00637BB3" w:rsidRPr="00637BB3">
        <w:rPr>
          <w:rFonts w:ascii="微軟正黑體" w:eastAsia="SimSun" w:hAnsi="微軟正黑體" w:cstheme="minorHAnsi"/>
          <w:lang w:eastAsia="zh-CN"/>
        </w:rPr>
        <w:t>,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避免权利金和诉讼费用，更可望有机会，产生更多专利和提升现有专利的价值</w:t>
      </w:r>
      <w:r w:rsidR="00637BB3" w:rsidRPr="00637BB3">
        <w:rPr>
          <w:rFonts w:ascii="微軟正黑體" w:eastAsia="SimSun" w:hAnsi="微軟正黑體" w:cstheme="minorHAnsi"/>
          <w:lang w:eastAsia="zh-CN"/>
        </w:rPr>
        <w:t>,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「</w:t>
      </w:r>
      <w:r w:rsidR="00637BB3" w:rsidRPr="00637BB3">
        <w:rPr>
          <w:rFonts w:ascii="微軟正黑體" w:eastAsia="SimSun" w:hAnsi="微軟正黑體" w:cstheme="minorHAnsi" w:hint="eastAsia"/>
          <w:b/>
          <w:bCs/>
          <w:color w:val="FF0000"/>
          <w:lang w:eastAsia="zh-CN"/>
        </w:rPr>
        <w:t>把专利支出点转为专利收入点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」。</w:t>
      </w:r>
      <w:r w:rsidR="00637BB3" w:rsidRPr="00637BB3">
        <w:rPr>
          <w:rFonts w:ascii="微軟正黑體" w:eastAsia="SimSun" w:hAnsi="微軟正黑體" w:cstheme="minorHAnsi"/>
          <w:lang w:eastAsia="zh-CN"/>
        </w:rPr>
        <w:t> </w:t>
      </w:r>
    </w:p>
    <w:p w14:paraId="55D0F279" w14:textId="4F19AFE0" w:rsidR="00820E68" w:rsidRPr="00952CB3" w:rsidRDefault="00C419FC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2EBAFDCD">
                <wp:simplePos x="0" y="0"/>
                <wp:positionH relativeFrom="column">
                  <wp:posOffset>3675380</wp:posOffset>
                </wp:positionH>
                <wp:positionV relativeFrom="paragraph">
                  <wp:posOffset>22860</wp:posOffset>
                </wp:positionV>
                <wp:extent cx="2909570" cy="1533525"/>
                <wp:effectExtent l="0" t="0" r="2413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794E" w14:textId="380928F5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1.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首创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功能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价值阶层观念，展开成全套专利再生手法，引入多个首创工具。</w:t>
                            </w:r>
                          </w:p>
                          <w:p w14:paraId="50B141CF" w14:textId="7BACE03D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2.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整合萃智解题工具，形成全套硬件系统化规避、再生与强化手法。</w:t>
                            </w:r>
                          </w:p>
                          <w:p w14:paraId="0D4CE09A" w14:textId="44D63237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3.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提供整合传统与现代的技术演化趋势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54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条。功能属性详细列表，有助于创新发想。</w:t>
                            </w:r>
                          </w:p>
                          <w:p w14:paraId="614A79ED" w14:textId="44EBC3D7" w:rsidR="00C419FC" w:rsidRPr="00323EAF" w:rsidRDefault="00637BB3" w:rsidP="00323EAF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4.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提供完整流程、窗体、说明、案例，易于实务操作与学习。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89.4pt;margin-top:1.8pt;width:229.1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yKEQIAACc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">
                <v:textbox>
                  <w:txbxContent>
                    <w:p w14:paraId="4665794E" w14:textId="380928F5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Microsoft JhengHei" w:eastAsia="Microsoft JhengHei" w:hAnsi="Microsoft JhengHei"/>
                          <w:sz w:val="20"/>
                          <w:szCs w:val="20"/>
                        </w:rPr>
                      </w:pP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1.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首创</w:t>
                      </w: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功能</w:t>
                      </w: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价值阶层观念，展开成全套专利再生手法，引入多个首创工具。</w:t>
                      </w:r>
                    </w:p>
                    <w:p w14:paraId="50B141CF" w14:textId="7BACE03D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Microsoft JhengHei" w:eastAsia="Microsoft JhengHei" w:hAnsi="Microsoft JhengHei"/>
                          <w:b/>
                          <w:bCs/>
                          <w:sz w:val="20"/>
                          <w:szCs w:val="20"/>
                        </w:rPr>
                      </w:pP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2.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整合萃智解题工具，形成全套硬件系统化规避、再生与强化手法。</w:t>
                      </w:r>
                    </w:p>
                    <w:p w14:paraId="0D4CE09A" w14:textId="44D63237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Microsoft JhengHei" w:eastAsia="Microsoft JhengHei" w:hAnsi="Microsoft JhengHei"/>
                          <w:sz w:val="20"/>
                          <w:szCs w:val="20"/>
                        </w:rPr>
                      </w:pP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3.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提供整合传统与现代的技术演化趋势</w:t>
                      </w: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54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条。功能属性详细列表，有助于创新发想。</w:t>
                      </w:r>
                    </w:p>
                    <w:p w14:paraId="614A79ED" w14:textId="44EBC3D7" w:rsidR="00C419FC" w:rsidRPr="00323EAF" w:rsidRDefault="00637BB3" w:rsidP="00323EAF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Microsoft JhengHei" w:eastAsia="Microsoft JhengHei" w:hAnsi="Microsoft JhengHei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637BB3">
                        <w:rPr>
                          <w:rFonts w:ascii="Microsoft JhengHei" w:eastAsia="宋体" w:hAnsi="Microsoft JhengHei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4.</w:t>
                      </w:r>
                      <w:r w:rsidRPr="00637BB3">
                        <w:rPr>
                          <w:rFonts w:ascii="Microsoft JhengHei" w:eastAsia="宋体" w:hAnsi="Microsoft JhengHe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提供完整流程、窗体、说明、案例，易于实务操作与学习。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BB3" w:rsidRPr="00637BB3">
        <w:rPr>
          <w:rFonts w:ascii="微軟正黑體" w:eastAsia="SimSun" w:hAnsi="微軟正黑體" w:cstheme="minorHAnsi"/>
          <w:szCs w:val="24"/>
          <w:lang w:eastAsia="zh-CN"/>
        </w:rPr>
        <w:t> </w:t>
      </w:r>
      <w:r w:rsidR="00637BB3" w:rsidRPr="00637BB3">
        <w:rPr>
          <w:rFonts w:ascii="微軟正黑體" w:eastAsia="SimSun" w:hAnsi="微軟正黑體" w:cstheme="minorHAnsi" w:hint="eastAsia"/>
          <w:szCs w:val="24"/>
          <w:lang w:eastAsia="zh-CN"/>
        </w:rPr>
        <w:t>大纲</w:t>
      </w:r>
      <w:r w:rsidR="00637BB3" w:rsidRPr="00637BB3">
        <w:rPr>
          <w:rFonts w:ascii="微軟正黑體" w:eastAsia="SimSun" w:hAnsi="微軟正黑體" w:cstheme="minorHAnsi"/>
          <w:szCs w:val="24"/>
          <w:lang w:eastAsia="zh-CN"/>
        </w:rPr>
        <w:t>:</w:t>
      </w:r>
    </w:p>
    <w:p w14:paraId="0062C1E6" w14:textId="7F656A57" w:rsidR="00662C63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背景和动机</w:t>
      </w:r>
    </w:p>
    <w:p w14:paraId="6B68509F" w14:textId="46D9ADFD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规避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再生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扩展与诊断改善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手法概观</w:t>
      </w:r>
    </w:p>
    <w:p w14:paraId="1BE9C924" w14:textId="493A2A3A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专利『规再扩』手法简介与案例分享</w:t>
      </w:r>
    </w:p>
    <w:p w14:paraId="1F99AFD3" w14:textId="6BE96445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进一步学习资源</w:t>
      </w:r>
    </w:p>
    <w:p w14:paraId="1C7E2638" w14:textId="0AC0D395" w:rsidR="00662C6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总结</w:t>
      </w:r>
    </w:p>
    <w:p w14:paraId="0A73406A" w14:textId="468A95EF" w:rsidR="00C419FC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138D55B" w14:textId="77777777" w:rsidR="00C419FC" w:rsidRPr="00952CB3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7865E42C" w14:textId="2EE0E6CE" w:rsidR="004B1F06" w:rsidRPr="00C419FC" w:rsidRDefault="004451D0" w:rsidP="00C419FC">
      <w:pPr>
        <w:widowControl/>
        <w:spacing w:line="260" w:lineRule="exact"/>
        <w:rPr>
          <w:rStyle w:val="a3"/>
          <w:rFonts w:ascii="Times New Roman" w:eastAsia="微軟正黑體" w:hAnsi="Times New Roman" w:cs="Times New Roman"/>
          <w:sz w:val="22"/>
        </w:rPr>
      </w:pPr>
      <w:r w:rsidRPr="00C419FC">
        <w:rPr>
          <w:rFonts w:ascii="Times New Roman" w:eastAsia="微軟正黑體" w:hAnsi="Times New Roman" w:cs="Times New Roman"/>
          <w:noProof/>
          <w:color w:val="0000FF"/>
          <w:sz w:val="22"/>
          <w:u w:val="single"/>
          <w:lang w:eastAsia="zh-CN"/>
        </w:rPr>
        <w:drawing>
          <wp:anchor distT="0" distB="0" distL="114300" distR="114300" simplePos="0" relativeHeight="251669504" behindDoc="0" locked="0" layoutInCell="1" allowOverlap="1" wp14:anchorId="324729F8" wp14:editId="0CD55C14">
            <wp:simplePos x="0" y="0"/>
            <wp:positionH relativeFrom="column">
              <wp:posOffset>5384165</wp:posOffset>
            </wp:positionH>
            <wp:positionV relativeFrom="paragraph">
              <wp:posOffset>3175</wp:posOffset>
            </wp:positionV>
            <wp:extent cx="1017270" cy="1017270"/>
            <wp:effectExtent l="0" t="0" r="0" b="0"/>
            <wp:wrapSquare wrapText="bothSides"/>
            <wp:docPr id="59841824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8241" name="圖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BB3" w:rsidRPr="00637BB3">
        <w:rPr>
          <w:rFonts w:ascii="Times New Roman" w:eastAsia="SimSun" w:hAnsi="Times New Roman" w:cs="Times New Roman" w:hint="eastAsia"/>
          <w:sz w:val="22"/>
          <w:highlight w:val="yellow"/>
          <w:lang w:eastAsia="zh-CN"/>
        </w:rPr>
        <w:t>报名网址</w:t>
      </w:r>
      <w:r w:rsidR="00637BB3" w:rsidRPr="00637BB3">
        <w:rPr>
          <w:rFonts w:ascii="Times New Roman" w:eastAsia="SimSun" w:hAnsi="Times New Roman" w:cs="Times New Roman"/>
          <w:sz w:val="22"/>
          <w:highlight w:val="yellow"/>
          <w:lang w:eastAsia="zh-CN"/>
        </w:rPr>
        <w:t>:</w:t>
      </w:r>
      <w:r w:rsidR="00894E86" w:rsidRPr="00C419FC">
        <w:rPr>
          <w:rFonts w:ascii="Times New Roman" w:eastAsia="微軟正黑體" w:hAnsi="Times New Roman" w:cs="Times New Roman"/>
          <w:sz w:val="22"/>
          <w:highlight w:val="yellow"/>
        </w:rPr>
        <w:t xml:space="preserve"> </w:t>
      </w:r>
    </w:p>
    <w:p w14:paraId="140DED89" w14:textId="7FC2AFEA" w:rsidR="00CE14AC" w:rsidRPr="00637BB3" w:rsidRDefault="00637BB3" w:rsidP="00637BB3">
      <w:pPr>
        <w:rPr>
          <w:rFonts w:ascii="微軟正黑體" w:hAnsi="微軟正黑體" w:cstheme="minorHAnsi"/>
          <w:color w:val="0000FF"/>
          <w:kern w:val="0"/>
          <w:u w:val="single"/>
        </w:rPr>
      </w:pPr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>E-mail</w:t>
      </w:r>
      <w:r w:rsidRPr="00637BB3">
        <w:rPr>
          <w:rFonts w:ascii="微軟正黑體" w:eastAsia="SimSun" w:hAnsi="微軟正黑體" w:cstheme="minorHAnsi" w:hint="eastAsia"/>
          <w:kern w:val="0"/>
          <w:sz w:val="22"/>
          <w:lang w:eastAsia="zh-CN"/>
        </w:rPr>
        <w:t>咨询</w:t>
      </w:r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 xml:space="preserve">: </w:t>
      </w:r>
      <w:hyperlink r:id="rId11" w:history="1">
        <w:r w:rsidRPr="00637BB3">
          <w:rPr>
            <w:rStyle w:val="a3"/>
            <w:rFonts w:ascii="微軟正黑體" w:eastAsia="SimSun" w:hAnsi="微軟正黑體" w:cstheme="minorHAnsi"/>
            <w:kern w:val="0"/>
            <w:lang w:eastAsia="zh-CN"/>
          </w:rPr>
          <w:t>service@i-sim.org</w:t>
        </w:r>
      </w:hyperlink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 xml:space="preserve"> ; </w:t>
      </w:r>
      <w:hyperlink r:id="rId12" w:history="1">
        <w:r w:rsidRPr="00637BB3">
          <w:rPr>
            <w:rStyle w:val="a3"/>
            <w:rFonts w:ascii="微軟正黑體" w:eastAsia="SimSun" w:hAnsi="微軟正黑體" w:cstheme="minorHAnsi"/>
            <w:kern w:val="0"/>
            <w:lang w:eastAsia="zh-CN"/>
          </w:rPr>
          <w:t>service@ssi.org.tw</w:t>
        </w:r>
      </w:hyperlink>
    </w:p>
    <w:p w14:paraId="3B2C0BA5" w14:textId="4790DC25" w:rsidR="004451D0" w:rsidRPr="00C419FC" w:rsidRDefault="004451D0" w:rsidP="004451D0">
      <w:pPr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</w:p>
    <w:sectPr w:rsidR="004451D0" w:rsidRPr="00C419FC" w:rsidSect="00952CB3">
      <w:headerReference w:type="default" r:id="rId13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1F3C" w14:textId="77777777" w:rsidR="003558C5" w:rsidRDefault="003558C5" w:rsidP="007D40DF">
      <w:r>
        <w:separator/>
      </w:r>
    </w:p>
  </w:endnote>
  <w:endnote w:type="continuationSeparator" w:id="0">
    <w:p w14:paraId="02A89D3C" w14:textId="77777777" w:rsidR="003558C5" w:rsidRDefault="003558C5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7081" w14:textId="77777777" w:rsidR="003558C5" w:rsidRDefault="003558C5" w:rsidP="007D40DF">
      <w:r>
        <w:separator/>
      </w:r>
    </w:p>
  </w:footnote>
  <w:footnote w:type="continuationSeparator" w:id="0">
    <w:p w14:paraId="03B614D1" w14:textId="77777777" w:rsidR="003558C5" w:rsidRDefault="003558C5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DF1" w14:textId="1355BB57" w:rsidR="0090289E" w:rsidRPr="0090289E" w:rsidRDefault="0090289E" w:rsidP="0090289E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90289E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23D092E4" wp14:editId="1FB58FAE">
          <wp:simplePos x="0" y="0"/>
          <wp:positionH relativeFrom="column">
            <wp:posOffset>3128645</wp:posOffset>
          </wp:positionH>
          <wp:positionV relativeFrom="paragraph">
            <wp:posOffset>-264160</wp:posOffset>
          </wp:positionV>
          <wp:extent cx="2955290" cy="525145"/>
          <wp:effectExtent l="0" t="0" r="0" b="8255"/>
          <wp:wrapNone/>
          <wp:docPr id="1647302727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39FF891" wp14:editId="3C50036D">
          <wp:simplePos x="0" y="0"/>
          <wp:positionH relativeFrom="column">
            <wp:posOffset>-26670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776944267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</w:rPr>
      <w:t xml:space="preserve">                                                                                          </w:t>
    </w:r>
  </w:p>
  <w:p w14:paraId="70BABCC3" w14:textId="24CDE7D6" w:rsidR="00C75A57" w:rsidRPr="00C75A57" w:rsidRDefault="00637BB3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637BB3">
      <w:rPr>
        <w:rFonts w:eastAsia="SimSun"/>
        <w:lang w:eastAsia="zh-CN"/>
      </w:rPr>
      <w:t xml:space="preserve"> </w:t>
    </w:r>
    <w:r>
      <w:rPr>
        <w:lang w:eastAsia="zh-CN"/>
      </w:rPr>
      <w:tab/>
    </w:r>
    <w:r>
      <w:rPr>
        <w:lang w:eastAsia="zh-CN"/>
      </w:rP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4341">
    <w:abstractNumId w:val="0"/>
  </w:num>
  <w:num w:numId="2" w16cid:durableId="9440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1BF6"/>
    <w:rsid w:val="00075451"/>
    <w:rsid w:val="00094BD1"/>
    <w:rsid w:val="000D3D32"/>
    <w:rsid w:val="000F51F8"/>
    <w:rsid w:val="00101866"/>
    <w:rsid w:val="001031A3"/>
    <w:rsid w:val="001150C6"/>
    <w:rsid w:val="00116214"/>
    <w:rsid w:val="00131F41"/>
    <w:rsid w:val="0016017E"/>
    <w:rsid w:val="001614D2"/>
    <w:rsid w:val="00165CDB"/>
    <w:rsid w:val="0017130E"/>
    <w:rsid w:val="0018134A"/>
    <w:rsid w:val="00181A31"/>
    <w:rsid w:val="00195C86"/>
    <w:rsid w:val="001A77FC"/>
    <w:rsid w:val="001B1446"/>
    <w:rsid w:val="001B4E63"/>
    <w:rsid w:val="001C7004"/>
    <w:rsid w:val="001C7E65"/>
    <w:rsid w:val="001D5C34"/>
    <w:rsid w:val="0020392D"/>
    <w:rsid w:val="00220B18"/>
    <w:rsid w:val="00233B19"/>
    <w:rsid w:val="0027575B"/>
    <w:rsid w:val="002A5B76"/>
    <w:rsid w:val="002A67F9"/>
    <w:rsid w:val="002B3333"/>
    <w:rsid w:val="002C64AE"/>
    <w:rsid w:val="002C7291"/>
    <w:rsid w:val="002D5267"/>
    <w:rsid w:val="00300E11"/>
    <w:rsid w:val="00305D6C"/>
    <w:rsid w:val="00321B83"/>
    <w:rsid w:val="003225C0"/>
    <w:rsid w:val="00323019"/>
    <w:rsid w:val="00323EAF"/>
    <w:rsid w:val="003361FB"/>
    <w:rsid w:val="003558C5"/>
    <w:rsid w:val="00356F3D"/>
    <w:rsid w:val="00372403"/>
    <w:rsid w:val="003733E6"/>
    <w:rsid w:val="00376839"/>
    <w:rsid w:val="0038676C"/>
    <w:rsid w:val="003A3725"/>
    <w:rsid w:val="003B5FD4"/>
    <w:rsid w:val="003B6E91"/>
    <w:rsid w:val="003D52DC"/>
    <w:rsid w:val="003F4A8B"/>
    <w:rsid w:val="00401C25"/>
    <w:rsid w:val="00436F81"/>
    <w:rsid w:val="00444AB4"/>
    <w:rsid w:val="004451D0"/>
    <w:rsid w:val="00467BC0"/>
    <w:rsid w:val="00476115"/>
    <w:rsid w:val="004B1F06"/>
    <w:rsid w:val="004E5091"/>
    <w:rsid w:val="004F4462"/>
    <w:rsid w:val="005073DF"/>
    <w:rsid w:val="00511261"/>
    <w:rsid w:val="0051293A"/>
    <w:rsid w:val="0051434D"/>
    <w:rsid w:val="00524A08"/>
    <w:rsid w:val="0053332C"/>
    <w:rsid w:val="0058524D"/>
    <w:rsid w:val="00585454"/>
    <w:rsid w:val="00590489"/>
    <w:rsid w:val="00597A55"/>
    <w:rsid w:val="005A0A86"/>
    <w:rsid w:val="005A7B3A"/>
    <w:rsid w:val="005B2B6E"/>
    <w:rsid w:val="005C4A90"/>
    <w:rsid w:val="00610B85"/>
    <w:rsid w:val="00616B91"/>
    <w:rsid w:val="00630C5F"/>
    <w:rsid w:val="00633CC8"/>
    <w:rsid w:val="00637BB3"/>
    <w:rsid w:val="00662C63"/>
    <w:rsid w:val="00685D13"/>
    <w:rsid w:val="00694DCD"/>
    <w:rsid w:val="006A7FBC"/>
    <w:rsid w:val="006B4F2B"/>
    <w:rsid w:val="006C3BF3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A61A3"/>
    <w:rsid w:val="007C29CA"/>
    <w:rsid w:val="007C53BB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40318"/>
    <w:rsid w:val="008444DE"/>
    <w:rsid w:val="0086504C"/>
    <w:rsid w:val="0089394D"/>
    <w:rsid w:val="00894E86"/>
    <w:rsid w:val="008A7A70"/>
    <w:rsid w:val="008B26E5"/>
    <w:rsid w:val="008B72A7"/>
    <w:rsid w:val="008C40BA"/>
    <w:rsid w:val="008C44E4"/>
    <w:rsid w:val="008C45F0"/>
    <w:rsid w:val="008D57EF"/>
    <w:rsid w:val="008E3737"/>
    <w:rsid w:val="008F6CBA"/>
    <w:rsid w:val="00901B5E"/>
    <w:rsid w:val="0090289E"/>
    <w:rsid w:val="00907616"/>
    <w:rsid w:val="00950225"/>
    <w:rsid w:val="00952CB3"/>
    <w:rsid w:val="00961F15"/>
    <w:rsid w:val="00975085"/>
    <w:rsid w:val="009762BA"/>
    <w:rsid w:val="00A16A60"/>
    <w:rsid w:val="00A2402C"/>
    <w:rsid w:val="00A4023B"/>
    <w:rsid w:val="00A60B1F"/>
    <w:rsid w:val="00A76B6A"/>
    <w:rsid w:val="00A95708"/>
    <w:rsid w:val="00AA139A"/>
    <w:rsid w:val="00AA4F2A"/>
    <w:rsid w:val="00AC72EE"/>
    <w:rsid w:val="00AD6170"/>
    <w:rsid w:val="00AE6027"/>
    <w:rsid w:val="00AF1C63"/>
    <w:rsid w:val="00AF5C55"/>
    <w:rsid w:val="00B22F7B"/>
    <w:rsid w:val="00B25C86"/>
    <w:rsid w:val="00B27EC1"/>
    <w:rsid w:val="00B66B6A"/>
    <w:rsid w:val="00B739C1"/>
    <w:rsid w:val="00BE29A3"/>
    <w:rsid w:val="00BF01CC"/>
    <w:rsid w:val="00C20963"/>
    <w:rsid w:val="00C419FC"/>
    <w:rsid w:val="00C4553B"/>
    <w:rsid w:val="00C60060"/>
    <w:rsid w:val="00C657F1"/>
    <w:rsid w:val="00C75A57"/>
    <w:rsid w:val="00C76859"/>
    <w:rsid w:val="00C9154D"/>
    <w:rsid w:val="00C93CF2"/>
    <w:rsid w:val="00CD1FD0"/>
    <w:rsid w:val="00CE14AC"/>
    <w:rsid w:val="00CE4594"/>
    <w:rsid w:val="00D16710"/>
    <w:rsid w:val="00D17E41"/>
    <w:rsid w:val="00D479E9"/>
    <w:rsid w:val="00D521A0"/>
    <w:rsid w:val="00D57D3E"/>
    <w:rsid w:val="00D64A62"/>
    <w:rsid w:val="00D8172D"/>
    <w:rsid w:val="00D90EBB"/>
    <w:rsid w:val="00DB7310"/>
    <w:rsid w:val="00DE2EF4"/>
    <w:rsid w:val="00E1177D"/>
    <w:rsid w:val="00E31BB2"/>
    <w:rsid w:val="00E61523"/>
    <w:rsid w:val="00E63739"/>
    <w:rsid w:val="00E70E13"/>
    <w:rsid w:val="00E964C7"/>
    <w:rsid w:val="00EA3B09"/>
    <w:rsid w:val="00EA42F2"/>
    <w:rsid w:val="00EA7562"/>
    <w:rsid w:val="00EB2C18"/>
    <w:rsid w:val="00EB512D"/>
    <w:rsid w:val="00EC4A59"/>
    <w:rsid w:val="00ED08D8"/>
    <w:rsid w:val="00EE1043"/>
    <w:rsid w:val="00EF00B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ssi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2</cp:revision>
  <cp:lastPrinted>2020-07-08T03:14:00Z</cp:lastPrinted>
  <dcterms:created xsi:type="dcterms:W3CDTF">2026-02-03T04:27:00Z</dcterms:created>
  <dcterms:modified xsi:type="dcterms:W3CDTF">2026-02-03T04:27:00Z</dcterms:modified>
</cp:coreProperties>
</file>