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76BF" w14:textId="77777777" w:rsidR="00185345" w:rsidRDefault="00185345" w:rsidP="00185345">
      <w:pPr>
        <w:pStyle w:val="ds-markdown-paragraph"/>
        <w:shd w:val="clear" w:color="auto" w:fill="FFFFFF"/>
        <w:snapToGrid w:val="0"/>
        <w:spacing w:before="0" w:beforeAutospacing="0" w:after="60" w:afterAutospacing="0"/>
        <w:jc w:val="center"/>
        <w:rPr>
          <w:rFonts w:ascii="微軟正黑體" w:eastAsiaTheme="minorEastAsia" w:hAnsi="微軟正黑體" w:cstheme="minorHAnsi"/>
          <w:b/>
          <w:color w:val="FF0000"/>
          <w:kern w:val="2"/>
          <w:sz w:val="40"/>
          <w:szCs w:val="40"/>
        </w:rPr>
      </w:pPr>
      <w:r w:rsidRPr="00185345">
        <w:rPr>
          <w:rFonts w:ascii="微軟正黑體" w:hAnsi="微軟正黑體" w:cstheme="minorHAnsi" w:hint="eastAsia"/>
          <w:b/>
          <w:color w:val="FF0000"/>
          <w:kern w:val="2"/>
          <w:sz w:val="40"/>
          <w:szCs w:val="40"/>
        </w:rPr>
        <w:t>系统化高价值专利规避与再生手法</w:t>
      </w:r>
    </w:p>
    <w:p w14:paraId="6E9F2741" w14:textId="77777777" w:rsidR="00185345" w:rsidRPr="00185345" w:rsidRDefault="00185345" w:rsidP="00185345">
      <w:pPr>
        <w:spacing w:line="360" w:lineRule="exact"/>
        <w:ind w:left="569" w:hangingChars="236" w:hanging="569"/>
        <w:jc w:val="center"/>
        <w:rPr>
          <w:rFonts w:ascii="微軟正黑體" w:hAnsi="微軟正黑體" w:cstheme="minorHAnsi"/>
          <w:b/>
          <w:bCs/>
          <w:kern w:val="0"/>
          <w:szCs w:val="24"/>
          <w:lang w:eastAsia="zh-CN"/>
        </w:rPr>
      </w:pPr>
      <w:r w:rsidRPr="00185345">
        <w:rPr>
          <w:rFonts w:ascii="微軟正黑體" w:eastAsia="SimSun" w:hAnsi="微軟正黑體" w:cstheme="minorHAnsi" w:hint="eastAsia"/>
          <w:b/>
          <w:bCs/>
          <w:kern w:val="0"/>
          <w:szCs w:val="24"/>
          <w:lang w:eastAsia="zh-CN"/>
        </w:rPr>
        <w:t>【专利战术新思维：从规避到再生，转支出点为收入点！】</w:t>
      </w:r>
    </w:p>
    <w:p w14:paraId="41C55F25" w14:textId="77777777" w:rsidR="00185345" w:rsidRDefault="00185345" w:rsidP="00952CB3">
      <w:pPr>
        <w:spacing w:line="360" w:lineRule="exact"/>
        <w:ind w:left="566" w:hangingChars="236" w:hanging="566"/>
        <w:jc w:val="both"/>
        <w:rPr>
          <w:rFonts w:ascii="微軟正黑體" w:hAnsi="微軟正黑體" w:cstheme="minorHAnsi"/>
          <w:kern w:val="0"/>
          <w:szCs w:val="24"/>
          <w:lang w:eastAsia="zh-CN"/>
        </w:rPr>
      </w:pPr>
    </w:p>
    <w:p w14:paraId="129C7DB0" w14:textId="3567522D" w:rsidR="00630C5F" w:rsidRPr="00952CB3" w:rsidRDefault="00185345" w:rsidP="00952CB3">
      <w:pPr>
        <w:spacing w:line="360" w:lineRule="exact"/>
        <w:ind w:left="521" w:hangingChars="236" w:hanging="521"/>
        <w:jc w:val="both"/>
        <w:rPr>
          <w:rFonts w:ascii="微軟正黑體" w:eastAsia="微軟正黑體" w:hAnsi="微軟正黑體" w:cstheme="minorHAnsi"/>
          <w:b/>
          <w:bCs/>
          <w:sz w:val="22"/>
          <w:lang w:eastAsia="zh-CN"/>
        </w:rPr>
      </w:pPr>
      <w:r w:rsidRPr="00185345">
        <w:rPr>
          <w:rFonts w:ascii="微軟正黑體" w:eastAsia="SimSun" w:hAnsi="微軟正黑體" w:cstheme="minorHAnsi" w:hint="eastAsia"/>
          <w:b/>
          <w:bCs/>
          <w:sz w:val="22"/>
          <w:lang w:eastAsia="zh-CN"/>
        </w:rPr>
        <w:t>主办单位</w:t>
      </w:r>
      <w:r w:rsidRPr="00185345">
        <w:rPr>
          <w:rFonts w:ascii="微軟正黑體" w:eastAsia="SimSun" w:hAnsi="微軟正黑體" w:cstheme="minorHAnsi"/>
          <w:b/>
          <w:bCs/>
          <w:sz w:val="22"/>
          <w:lang w:eastAsia="zh-CN"/>
        </w:rPr>
        <w:t xml:space="preserve">: </w:t>
      </w:r>
      <w:r w:rsidRPr="00185345">
        <w:rPr>
          <w:rFonts w:ascii="微軟正黑體" w:eastAsia="SimSun" w:hAnsi="微軟正黑體" w:cstheme="minorHAnsi" w:hint="eastAsia"/>
          <w:b/>
          <w:bCs/>
          <w:sz w:val="22"/>
          <w:lang w:eastAsia="zh-CN"/>
        </w:rPr>
        <w:t>国际创新方法学会、雅智</w:t>
      </w:r>
      <w:r w:rsidRPr="00185345">
        <w:rPr>
          <w:rFonts w:ascii="微軟正黑體" w:eastAsia="SimSun" w:hAnsi="微軟正黑體" w:cstheme="minorHAnsi"/>
          <w:b/>
          <w:bCs/>
          <w:sz w:val="22"/>
          <w:lang w:eastAsia="zh-CN"/>
        </w:rPr>
        <w:t>(</w:t>
      </w:r>
      <w:r w:rsidRPr="00185345">
        <w:rPr>
          <w:rFonts w:ascii="微軟正黑體" w:eastAsia="SimSun" w:hAnsi="微軟正黑體" w:cstheme="minorHAnsi" w:hint="eastAsia"/>
          <w:b/>
          <w:bCs/>
          <w:sz w:val="22"/>
          <w:lang w:eastAsia="zh-CN"/>
        </w:rPr>
        <w:t>厦门</w:t>
      </w:r>
      <w:r w:rsidRPr="00185345">
        <w:rPr>
          <w:rFonts w:ascii="微軟正黑體" w:eastAsia="SimSun" w:hAnsi="微軟正黑體" w:cstheme="minorHAnsi"/>
          <w:b/>
          <w:bCs/>
          <w:sz w:val="22"/>
          <w:lang w:eastAsia="zh-CN"/>
        </w:rPr>
        <w:t>)</w:t>
      </w:r>
      <w:r w:rsidRPr="00185345">
        <w:rPr>
          <w:rFonts w:ascii="微軟正黑體" w:eastAsia="SimSun" w:hAnsi="微軟正黑體" w:cstheme="minorHAnsi" w:hint="eastAsia"/>
          <w:b/>
          <w:bCs/>
          <w:sz w:val="22"/>
          <w:lang w:eastAsia="zh-CN"/>
        </w:rPr>
        <w:t>咨询有限公司</w:t>
      </w:r>
    </w:p>
    <w:p w14:paraId="7DD367B8" w14:textId="2A0B2A27" w:rsidR="00820E68" w:rsidRPr="00952CB3" w:rsidRDefault="00185345" w:rsidP="00952CB3">
      <w:pPr>
        <w:adjustRightInd w:val="0"/>
        <w:snapToGrid w:val="0"/>
        <w:spacing w:line="360" w:lineRule="exact"/>
        <w:ind w:left="521" w:hangingChars="236" w:hanging="521"/>
        <w:rPr>
          <w:rFonts w:ascii="微軟正黑體" w:eastAsia="微軟正黑體" w:hAnsi="微軟正黑體" w:cstheme="minorHAnsi"/>
          <w:b/>
          <w:bCs/>
          <w:color w:val="FF0000"/>
          <w:sz w:val="22"/>
          <w:lang w:eastAsia="zh-CN"/>
        </w:rPr>
      </w:pPr>
      <w:r w:rsidRPr="00185345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时间：</w:t>
      </w:r>
      <w:r w:rsidRPr="00185345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>2025</w:t>
      </w:r>
      <w:r w:rsidRPr="00185345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年</w:t>
      </w:r>
      <w:r w:rsidRPr="00185345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>9</w:t>
      </w:r>
      <w:r w:rsidRPr="00185345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月</w:t>
      </w:r>
      <w:r w:rsidRPr="00185345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>27</w:t>
      </w:r>
      <w:r w:rsidRPr="00185345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日</w:t>
      </w:r>
      <w:r w:rsidRPr="00185345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>(</w:t>
      </w:r>
      <w:r w:rsidRPr="00185345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星期六</w:t>
      </w:r>
      <w:r w:rsidRPr="00185345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 xml:space="preserve">) </w:t>
      </w:r>
      <w:r w:rsidRPr="00185345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下午</w:t>
      </w:r>
      <w:r w:rsidRPr="00185345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 xml:space="preserve"> 15:00-17:00</w:t>
      </w:r>
    </w:p>
    <w:p w14:paraId="38C8FB69" w14:textId="7E981217" w:rsidR="00630C5F" w:rsidRPr="00952CB3" w:rsidRDefault="00185345" w:rsidP="00952CB3">
      <w:pPr>
        <w:adjustRightInd w:val="0"/>
        <w:snapToGrid w:val="0"/>
        <w:spacing w:line="360" w:lineRule="exact"/>
        <w:ind w:left="521" w:hangingChars="236" w:hanging="521"/>
        <w:rPr>
          <w:rFonts w:ascii="微軟正黑體" w:eastAsia="微軟正黑體" w:hAnsi="微軟正黑體" w:cstheme="minorHAnsi"/>
          <w:b/>
          <w:bCs/>
          <w:color w:val="FF0000"/>
          <w:sz w:val="22"/>
          <w:lang w:eastAsia="zh-CN"/>
        </w:rPr>
      </w:pPr>
      <w:r w:rsidRPr="00185345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地点</w:t>
      </w:r>
      <w:r w:rsidRPr="00185345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 xml:space="preserve">: </w:t>
      </w:r>
      <w:r w:rsidRPr="00185345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台湾现场</w:t>
      </w:r>
      <w:r w:rsidRPr="00185345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>(</w:t>
      </w:r>
      <w:r w:rsidRPr="00185345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新竹市</w:t>
      </w:r>
      <w:r w:rsidRPr="00185345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>)+</w:t>
      </w:r>
      <w:r w:rsidRPr="00185345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在线网络直播</w:t>
      </w:r>
      <w:r w:rsidRPr="00185345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 xml:space="preserve"> (</w:t>
      </w:r>
      <w:r w:rsidRPr="00185345">
        <w:rPr>
          <w:rFonts w:ascii="微軟正黑體" w:eastAsia="SimSun" w:hAnsi="微軟正黑體" w:cstheme="minorHAnsi" w:hint="eastAsia"/>
          <w:b/>
          <w:bCs/>
          <w:color w:val="FF0000"/>
          <w:sz w:val="22"/>
          <w:lang w:eastAsia="zh-CN"/>
        </w:rPr>
        <w:t>报名后提供场地和网络信息</w:t>
      </w:r>
      <w:r w:rsidRPr="00185345">
        <w:rPr>
          <w:rFonts w:ascii="微軟正黑體" w:eastAsia="SimSun" w:hAnsi="微軟正黑體" w:cstheme="minorHAnsi"/>
          <w:b/>
          <w:bCs/>
          <w:color w:val="FF0000"/>
          <w:sz w:val="22"/>
          <w:lang w:eastAsia="zh-CN"/>
        </w:rPr>
        <w:t>)</w:t>
      </w:r>
    </w:p>
    <w:p w14:paraId="62F9FC75" w14:textId="77777777" w:rsidR="00185345" w:rsidRPr="00185345" w:rsidRDefault="00185345" w:rsidP="00185345">
      <w:pPr>
        <w:spacing w:line="360" w:lineRule="exact"/>
        <w:ind w:left="563" w:hangingChars="256" w:hanging="563"/>
        <w:jc w:val="both"/>
        <w:rPr>
          <w:rFonts w:ascii="微軟正黑體" w:eastAsia="SimSun" w:hAnsi="微軟正黑體" w:cstheme="minorHAnsi"/>
          <w:sz w:val="22"/>
          <w:lang w:eastAsia="zh-CN"/>
        </w:rPr>
      </w:pP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讲者：许栋梁教授</w:t>
      </w:r>
      <w:r w:rsidRPr="00185345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国际创新方法学会</w:t>
      </w:r>
      <w:r w:rsidRPr="00185345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理事长</w:t>
      </w:r>
      <w:r w:rsidRPr="00185345">
        <w:rPr>
          <w:rFonts w:ascii="微軟正黑體" w:eastAsia="SimSun" w:hAnsi="微軟正黑體" w:cstheme="minorHAnsi"/>
          <w:sz w:val="22"/>
          <w:lang w:eastAsia="zh-CN"/>
        </w:rPr>
        <w:t xml:space="preserve">, </w:t>
      </w: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国际系统性创新期刊主编、国立清华大学</w:t>
      </w:r>
      <w:r w:rsidRPr="00185345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荣誉教授</w:t>
      </w:r>
    </w:p>
    <w:p w14:paraId="2B56F829" w14:textId="77777777" w:rsidR="00185345" w:rsidRPr="00185345" w:rsidRDefault="00185345" w:rsidP="00185345">
      <w:pPr>
        <w:spacing w:line="360" w:lineRule="exact"/>
        <w:ind w:left="563" w:hangingChars="256" w:hanging="563"/>
        <w:jc w:val="both"/>
        <w:rPr>
          <w:rFonts w:ascii="微軟正黑體" w:eastAsia="SimSun" w:hAnsi="微軟正黑體" w:cstheme="minorHAnsi"/>
          <w:sz w:val="22"/>
          <w:lang w:eastAsia="zh-CN"/>
        </w:rPr>
      </w:pP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学历</w:t>
      </w:r>
      <w:r w:rsidRPr="00185345">
        <w:rPr>
          <w:rFonts w:ascii="微軟正黑體" w:eastAsia="SimSun" w:hAnsi="微軟正黑體" w:cstheme="minorHAnsi"/>
          <w:sz w:val="22"/>
          <w:lang w:eastAsia="zh-CN"/>
        </w:rPr>
        <w:t xml:space="preserve">: </w:t>
      </w: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美国西北大学</w:t>
      </w:r>
      <w:r w:rsidRPr="00185345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企业管理硕士；美国加州大学洛杉矶分校</w:t>
      </w:r>
      <w:r w:rsidRPr="00185345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工学博士、信息科学硕士</w:t>
      </w:r>
      <w:r w:rsidRPr="00185345">
        <w:rPr>
          <w:rFonts w:ascii="微軟正黑體" w:eastAsia="SimSun" w:hAnsi="微軟正黑體" w:cstheme="minorHAnsi"/>
          <w:sz w:val="22"/>
          <w:lang w:eastAsia="zh-CN"/>
        </w:rPr>
        <w:t>;</w:t>
      </w:r>
      <w:r w:rsidRPr="00185345">
        <w:rPr>
          <w:rFonts w:ascii="微軟正黑體" w:eastAsia="SimSun" w:hAnsi="微軟正黑體" w:cstheme="minorHAnsi"/>
          <w:sz w:val="22"/>
          <w:lang w:eastAsia="zh-CN"/>
        </w:rPr>
        <w:tab/>
      </w: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纽约州立大学</w:t>
      </w:r>
      <w:r w:rsidRPr="00185345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机械硕士；台湾大学</w:t>
      </w:r>
      <w:r w:rsidRPr="00185345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机械学士</w:t>
      </w:r>
      <w:r w:rsidRPr="00185345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</w:p>
    <w:p w14:paraId="5BA9ADE1" w14:textId="77777777" w:rsidR="00185345" w:rsidRDefault="00185345" w:rsidP="00185345">
      <w:pPr>
        <w:spacing w:line="360" w:lineRule="exact"/>
        <w:ind w:leftChars="1" w:left="567" w:hangingChars="257" w:hanging="565"/>
        <w:jc w:val="both"/>
        <w:rPr>
          <w:rFonts w:ascii="微軟正黑體" w:hAnsi="微軟正黑體" w:cstheme="minorHAnsi"/>
          <w:sz w:val="22"/>
          <w:lang w:eastAsia="zh-CN"/>
        </w:rPr>
      </w:pP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经历</w:t>
      </w:r>
      <w:r w:rsidRPr="00185345">
        <w:rPr>
          <w:rFonts w:ascii="微軟正黑體" w:eastAsia="SimSun" w:hAnsi="微軟正黑體" w:cstheme="minorHAnsi"/>
          <w:sz w:val="22"/>
          <w:lang w:eastAsia="zh-CN"/>
        </w:rPr>
        <w:t>: 9</w:t>
      </w: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年业界</w:t>
      </w:r>
      <w:r w:rsidRPr="00185345">
        <w:rPr>
          <w:rFonts w:ascii="微軟正黑體" w:eastAsia="SimSun" w:hAnsi="微軟正黑體" w:cstheme="minorHAnsi"/>
          <w:sz w:val="22"/>
          <w:lang w:eastAsia="zh-CN"/>
        </w:rPr>
        <w:t>27</w:t>
      </w: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年学界工作经验。曾服务于美国电子业摩托罗拉及惠普多年。中华系统性创新学会创汇力市长、中华萃思学会秘书长。中国工业工程学会教育与训练委员会召集人。兼任中央标准局电子类专利外审审查委员</w:t>
      </w:r>
      <w:r w:rsidRPr="00185345">
        <w:rPr>
          <w:rFonts w:ascii="微軟正黑體" w:eastAsia="SimSun" w:hAnsi="微軟正黑體" w:cstheme="minorHAnsi"/>
          <w:sz w:val="22"/>
          <w:lang w:eastAsia="zh-CN"/>
        </w:rPr>
        <w:t xml:space="preserve">, </w:t>
      </w: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国际制造工程学会台湾分会</w:t>
      </w:r>
      <w:r w:rsidRPr="00185345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秘书长、理事、教育训练中心主任。台大机械系校友会理事，工研院顾问。曾担任大陆多家知名大学客座</w:t>
      </w:r>
      <w:r w:rsidRPr="00185345">
        <w:rPr>
          <w:rFonts w:ascii="微軟正黑體" w:eastAsia="SimSun" w:hAnsi="微軟正黑體" w:cstheme="minorHAnsi"/>
          <w:sz w:val="22"/>
          <w:lang w:eastAsia="zh-CN"/>
        </w:rPr>
        <w:t>/</w:t>
      </w: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访问教授。曾应邀到台湾、香港及中国大陆</w:t>
      </w:r>
      <w:r w:rsidRPr="00185345">
        <w:rPr>
          <w:rFonts w:ascii="微軟正黑體" w:eastAsia="SimSun" w:hAnsi="微軟正黑體" w:cstheme="minorHAnsi"/>
          <w:sz w:val="22"/>
          <w:lang w:eastAsia="zh-CN"/>
        </w:rPr>
        <w:t>80</w:t>
      </w: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家以上知名公司授课或辅导超过百次。</w:t>
      </w:r>
      <w:r w:rsidRPr="00185345">
        <w:rPr>
          <w:rFonts w:ascii="微軟正黑體" w:eastAsia="SimSun" w:hAnsi="微軟正黑體" w:cstheme="minorHAnsi"/>
          <w:sz w:val="22"/>
          <w:lang w:eastAsia="zh-CN"/>
        </w:rPr>
        <w:t>TRIZ</w:t>
      </w: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授课超过</w:t>
      </w:r>
      <w:r w:rsidRPr="00185345">
        <w:rPr>
          <w:rFonts w:ascii="微軟正黑體" w:eastAsia="SimSun" w:hAnsi="微軟正黑體" w:cstheme="minorHAnsi"/>
          <w:sz w:val="22"/>
          <w:lang w:eastAsia="zh-CN"/>
        </w:rPr>
        <w:t>8,000</w:t>
      </w: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人次。发展一套系统化解题辅导模式与创新方法。实际辅导产业，成功解决超过百个产品</w:t>
      </w:r>
      <w:r w:rsidRPr="00185345">
        <w:rPr>
          <w:rFonts w:ascii="微軟正黑體" w:eastAsia="SimSun" w:hAnsi="微軟正黑體" w:cstheme="minorHAnsi"/>
          <w:sz w:val="22"/>
          <w:lang w:eastAsia="zh-CN"/>
        </w:rPr>
        <w:t>/</w:t>
      </w: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制程</w:t>
      </w:r>
      <w:r w:rsidRPr="00185345">
        <w:rPr>
          <w:rFonts w:ascii="微軟正黑體" w:eastAsia="SimSun" w:hAnsi="微軟正黑體" w:cstheme="minorHAnsi"/>
          <w:sz w:val="22"/>
          <w:lang w:eastAsia="zh-CN"/>
        </w:rPr>
        <w:t>/</w:t>
      </w: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设备</w:t>
      </w:r>
      <w:r w:rsidRPr="00185345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产业实务问题。</w:t>
      </w:r>
      <w:r w:rsidRPr="00185345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发展一套专利规避再生强化手法，成功规避超过</w:t>
      </w:r>
      <w:r w:rsidRPr="00185345">
        <w:rPr>
          <w:rFonts w:ascii="微軟正黑體" w:eastAsia="SimSun" w:hAnsi="微軟正黑體" w:cstheme="minorHAnsi"/>
          <w:sz w:val="22"/>
          <w:lang w:eastAsia="zh-CN"/>
        </w:rPr>
        <w:t>40</w:t>
      </w: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个专利，</w:t>
      </w:r>
      <w:r w:rsidRPr="00185345">
        <w:rPr>
          <w:rFonts w:ascii="微軟正黑體" w:eastAsia="SimSun" w:hAnsi="微軟正黑體" w:cstheme="minorHAnsi"/>
          <w:sz w:val="22"/>
          <w:lang w:eastAsia="zh-CN"/>
        </w:rPr>
        <w:t xml:space="preserve"> </w:t>
      </w: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并产生众多可专利点子。</w:t>
      </w:r>
    </w:p>
    <w:p w14:paraId="4E98ADAC" w14:textId="04BCD7A6" w:rsidR="00820E68" w:rsidRPr="00952CB3" w:rsidRDefault="00185345" w:rsidP="00185345">
      <w:pPr>
        <w:spacing w:line="360" w:lineRule="exact"/>
        <w:jc w:val="both"/>
        <w:rPr>
          <w:rFonts w:ascii="微軟正黑體" w:eastAsia="微軟正黑體" w:hAnsi="微軟正黑體" w:cstheme="minorHAnsi"/>
          <w:sz w:val="22"/>
          <w:lang w:eastAsia="zh-CN"/>
        </w:rPr>
      </w:pP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摘要：</w:t>
      </w:r>
    </w:p>
    <w:p w14:paraId="4AD12DA5" w14:textId="60526A32" w:rsidR="00820E68" w:rsidRPr="00185345" w:rsidRDefault="002F5E9E" w:rsidP="00952CB3">
      <w:pPr>
        <w:pStyle w:val="aa"/>
        <w:widowControl w:val="0"/>
        <w:autoSpaceDE w:val="0"/>
        <w:spacing w:line="360" w:lineRule="exact"/>
        <w:ind w:left="585" w:rightChars="44" w:right="106"/>
        <w:rPr>
          <w:rFonts w:ascii="微軟正黑體" w:eastAsiaTheme="minorEastAsia" w:hAnsi="微軟正黑體" w:cstheme="minorHAnsi"/>
          <w:lang w:eastAsia="zh-CN"/>
        </w:rPr>
      </w:pPr>
      <w:bookmarkStart w:id="0" w:name="_Hlk118704493"/>
      <w:r w:rsidRPr="00952CB3">
        <w:rPr>
          <w:rFonts w:ascii="微軟正黑體" w:eastAsia="微軟正黑體" w:hAnsi="微軟正黑體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21F57D" wp14:editId="54EB1E00">
                <wp:simplePos x="0" y="0"/>
                <wp:positionH relativeFrom="column">
                  <wp:posOffset>5023485</wp:posOffset>
                </wp:positionH>
                <wp:positionV relativeFrom="paragraph">
                  <wp:posOffset>2167255</wp:posOffset>
                </wp:positionV>
                <wp:extent cx="144780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37E09" w14:textId="6DD377E3" w:rsidR="00000C68" w:rsidRDefault="00894E86">
                            <w:hyperlink r:id="rId8" w:history="1">
                              <w:r w:rsidRPr="00952CB3">
                                <w:rPr>
                                  <w:rStyle w:val="a3"/>
                                  <w:rFonts w:eastAsia="新細明體"/>
                                </w:rPr>
                                <w:t>www.ssi.org.tw/</w:t>
                              </w:r>
                            </w:hyperlink>
                            <w:r w:rsidR="00952CB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21F57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5.55pt;margin-top:170.65pt;width:11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" stroked="f">
                <v:textbox style="mso-fit-shape-to-text:t">
                  <w:txbxContent>
                    <w:p w14:paraId="6D037E09" w14:textId="6DD377E3" w:rsidR="00000C68" w:rsidRDefault="00894E86">
                      <w:hyperlink r:id="rId9" w:history="1">
                        <w:r w:rsidRPr="00952CB3">
                          <w:rPr>
                            <w:rStyle w:val="a3"/>
                            <w:rFonts w:eastAsia="新細明體"/>
                          </w:rPr>
                          <w:t>www.ssi.org.tw/</w:t>
                        </w:r>
                      </w:hyperlink>
                      <w:r w:rsidR="00952CB3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073DF">
        <w:rPr>
          <w:rFonts w:ascii="SimHei" w:eastAsia="SimHei" w:hAnsi="SimHei"/>
          <w:noProof/>
          <w:lang w:eastAsia="zh-CN"/>
        </w:rPr>
        <w:drawing>
          <wp:anchor distT="0" distB="0" distL="114300" distR="114300" simplePos="0" relativeHeight="251671552" behindDoc="1" locked="0" layoutInCell="1" allowOverlap="1" wp14:anchorId="5DB0445B" wp14:editId="5E682EBD">
            <wp:simplePos x="0" y="0"/>
            <wp:positionH relativeFrom="column">
              <wp:posOffset>4861560</wp:posOffset>
            </wp:positionH>
            <wp:positionV relativeFrom="paragraph">
              <wp:posOffset>681990</wp:posOffset>
            </wp:positionV>
            <wp:extent cx="1486535" cy="1486535"/>
            <wp:effectExtent l="0" t="0" r="0" b="0"/>
            <wp:wrapTight wrapText="bothSides">
              <wp:wrapPolygon edited="0">
                <wp:start x="0" y="0"/>
                <wp:lineTo x="0" y="21314"/>
                <wp:lineTo x="21314" y="21314"/>
                <wp:lineTo x="21314" y="0"/>
                <wp:lineTo x="0" y="0"/>
              </wp:wrapPolygon>
            </wp:wrapTight>
            <wp:docPr id="6" name="圖片 5">
              <a:extLst xmlns:a="http://schemas.openxmlformats.org/drawingml/2006/main">
                <a:ext uri="{FF2B5EF4-FFF2-40B4-BE49-F238E27FC236}">
                  <a16:creationId xmlns:a16="http://schemas.microsoft.com/office/drawing/2014/main" id="{72D6BE60-631A-4244-BE9D-4A5B40B3C6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5">
                      <a:extLst>
                        <a:ext uri="{FF2B5EF4-FFF2-40B4-BE49-F238E27FC236}">
                          <a16:creationId xmlns:a16="http://schemas.microsoft.com/office/drawing/2014/main" id="{72D6BE60-631A-4244-BE9D-4A5B40B3C6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85345" w:rsidRPr="00185345">
        <w:rPr>
          <w:rFonts w:ascii="SimHei" w:eastAsia="SimHei" w:hAnsi="SimHei" w:hint="eastAsia"/>
          <w:noProof/>
          <w:lang w:eastAsia="zh-CN"/>
        </w:rPr>
        <w:t>目前的专利规避大多是基于法律面、文字面、统计面与管理面的分析，而规避之，可以避免给付权利金或者被控告侵权。我们认为这是消极的做法，若能更进一步，从对手或我们自己的专利，产生出可专利的新点子，除了有望规避原本可能侵权的专利，更有机会可以获得一个新的专利，来收取专利权利金，或作为与对手折冲产生交叉授权的筹码，免付权利金而可合法生产产品。这是本讲座提倡的积极思维：「从他人或自己的专利来产生更多专利和价值」。</w:t>
      </w:r>
      <w:r w:rsidR="00185345" w:rsidRPr="00185345">
        <w:rPr>
          <w:rFonts w:ascii="SimHei" w:eastAsia="SimHei" w:hAnsi="SimHei"/>
          <w:noProof/>
          <w:lang w:eastAsia="zh-CN"/>
        </w:rPr>
        <w:t xml:space="preserve"> </w:t>
      </w:r>
      <w:r w:rsidR="00185345" w:rsidRPr="00185345">
        <w:rPr>
          <w:rFonts w:ascii="SimHei" w:eastAsia="SimHei" w:hAnsi="SimHei" w:hint="eastAsia"/>
          <w:noProof/>
          <w:lang w:eastAsia="zh-CN"/>
        </w:rPr>
        <w:t>本讲座旨在简介如何以</w:t>
      </w:r>
      <w:r w:rsidR="00185345" w:rsidRPr="00185345">
        <w:rPr>
          <w:rFonts w:ascii="SimHei" w:eastAsia="SimHei" w:hAnsi="SimHei"/>
          <w:noProof/>
          <w:lang w:eastAsia="zh-CN"/>
        </w:rPr>
        <w:t>A+TRIZ</w:t>
      </w:r>
      <w:r w:rsidR="00185345" w:rsidRPr="00185345">
        <w:rPr>
          <w:rFonts w:ascii="SimHei" w:eastAsia="SimHei" w:hAnsi="SimHei" w:hint="eastAsia"/>
          <w:noProof/>
          <w:lang w:eastAsia="zh-CN"/>
        </w:rPr>
        <w:t>创新方法定制化应用来规避、再生与提升专利之价值。期能藉由此手法的推展，协助产业，除了规避专利以合法使用对手专利点子</w:t>
      </w:r>
      <w:r w:rsidR="00185345" w:rsidRPr="00185345">
        <w:rPr>
          <w:rFonts w:ascii="SimHei" w:eastAsia="SimHei" w:hAnsi="SimHei"/>
          <w:noProof/>
          <w:lang w:eastAsia="zh-CN"/>
        </w:rPr>
        <w:t>,</w:t>
      </w:r>
      <w:r w:rsidR="00185345" w:rsidRPr="00185345">
        <w:rPr>
          <w:rFonts w:ascii="SimHei" w:eastAsia="SimHei" w:hAnsi="SimHei" w:hint="eastAsia"/>
          <w:noProof/>
          <w:lang w:eastAsia="zh-CN"/>
        </w:rPr>
        <w:t>避免权利金和诉讼费用，更可望有机会，产生更多专利和提升现有专利的价值</w:t>
      </w:r>
      <w:r w:rsidR="00185345" w:rsidRPr="00185345">
        <w:rPr>
          <w:rFonts w:ascii="SimHei" w:eastAsia="SimHei" w:hAnsi="SimHei"/>
          <w:noProof/>
          <w:lang w:eastAsia="zh-CN"/>
        </w:rPr>
        <w:t>,</w:t>
      </w:r>
      <w:r w:rsidR="00185345" w:rsidRPr="00185345">
        <w:rPr>
          <w:rFonts w:ascii="SimHei" w:eastAsia="SimHei" w:hAnsi="SimHei" w:hint="eastAsia"/>
          <w:noProof/>
          <w:color w:val="EE0000"/>
          <w:lang w:eastAsia="zh-CN"/>
        </w:rPr>
        <w:t>「把专利支出点转为专利收入点」。</w:t>
      </w:r>
    </w:p>
    <w:p w14:paraId="55D0F279" w14:textId="51751F8A" w:rsidR="00820E68" w:rsidRPr="00952CB3" w:rsidRDefault="002F5E9E" w:rsidP="00952CB3">
      <w:pPr>
        <w:spacing w:line="360" w:lineRule="exact"/>
        <w:jc w:val="both"/>
        <w:rPr>
          <w:rFonts w:ascii="微軟正黑體" w:eastAsia="微軟正黑體" w:hAnsi="微軟正黑體" w:cstheme="minorHAnsi"/>
          <w:szCs w:val="24"/>
        </w:rPr>
      </w:pPr>
      <w:r w:rsidRPr="00952CB3">
        <w:rPr>
          <w:rFonts w:ascii="微軟正黑體" w:eastAsia="微軟正黑體" w:hAnsi="微軟正黑體" w:cstheme="minorHAnsi"/>
          <w:noProof/>
          <w:highlight w:val="yellow"/>
          <w:lang w:eastAsia="zh-CN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24E98D3" wp14:editId="69FC97DD">
                <wp:simplePos x="0" y="0"/>
                <wp:positionH relativeFrom="column">
                  <wp:posOffset>3718560</wp:posOffset>
                </wp:positionH>
                <wp:positionV relativeFrom="paragraph">
                  <wp:posOffset>83351</wp:posOffset>
                </wp:positionV>
                <wp:extent cx="2914650" cy="1514475"/>
                <wp:effectExtent l="0" t="0" r="19050" b="28575"/>
                <wp:wrapSquare wrapText="bothSides"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D8079" w14:textId="77777777" w:rsidR="00185345" w:rsidRPr="002F5E9E" w:rsidRDefault="00185345" w:rsidP="00185345">
                            <w:pPr>
                              <w:spacing w:line="280" w:lineRule="exact"/>
                              <w:ind w:leftChars="-31" w:left="1" w:hangingChars="34" w:hanging="75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2"/>
                                <w:lang w:eastAsia="zh-CN"/>
                              </w:rPr>
                            </w:pPr>
                            <w:r w:rsidRPr="002F5E9E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2"/>
                                <w:lang w:eastAsia="zh-CN"/>
                              </w:rPr>
                              <w:t>1.</w:t>
                            </w:r>
                            <w:r w:rsidRPr="002F5E9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2"/>
                                <w:lang w:eastAsia="zh-CN"/>
                              </w:rPr>
                              <w:t>首创</w:t>
                            </w:r>
                            <w:r w:rsidRPr="002F5E9E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2"/>
                                <w:lang w:eastAsia="zh-CN"/>
                              </w:rPr>
                              <w:t xml:space="preserve"> </w:t>
                            </w:r>
                            <w:r w:rsidRPr="002F5E9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2"/>
                                <w:lang w:eastAsia="zh-CN"/>
                              </w:rPr>
                              <w:t>组件</w:t>
                            </w:r>
                            <w:r w:rsidRPr="002F5E9E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2"/>
                                <w:lang w:eastAsia="zh-CN"/>
                              </w:rPr>
                              <w:t>-</w:t>
                            </w:r>
                            <w:r w:rsidRPr="002F5E9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2"/>
                                <w:lang w:eastAsia="zh-CN"/>
                              </w:rPr>
                              <w:t>原理</w:t>
                            </w:r>
                            <w:r w:rsidRPr="002F5E9E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2"/>
                                <w:lang w:eastAsia="zh-CN"/>
                              </w:rPr>
                              <w:t>-</w:t>
                            </w:r>
                            <w:r w:rsidRPr="002F5E9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2"/>
                                <w:lang w:eastAsia="zh-CN"/>
                              </w:rPr>
                              <w:t>功能</w:t>
                            </w:r>
                            <w:r w:rsidRPr="002F5E9E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2"/>
                                <w:lang w:eastAsia="zh-CN"/>
                              </w:rPr>
                              <w:t>-</w:t>
                            </w:r>
                            <w:r w:rsidRPr="002F5E9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2"/>
                                <w:lang w:eastAsia="zh-CN"/>
                              </w:rPr>
                              <w:t>价值阶层观念，展开成全套专利再生手法，引入多个首创工具。</w:t>
                            </w:r>
                          </w:p>
                          <w:p w14:paraId="1A369307" w14:textId="77777777" w:rsidR="00185345" w:rsidRPr="002F5E9E" w:rsidRDefault="00185345" w:rsidP="00185345">
                            <w:pPr>
                              <w:spacing w:line="280" w:lineRule="exact"/>
                              <w:ind w:leftChars="-31" w:left="1" w:hangingChars="34" w:hanging="75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2"/>
                                <w:lang w:eastAsia="zh-CN"/>
                              </w:rPr>
                            </w:pPr>
                            <w:r w:rsidRPr="002F5E9E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2"/>
                                <w:lang w:eastAsia="zh-CN"/>
                              </w:rPr>
                              <w:t>2.</w:t>
                            </w:r>
                            <w:r w:rsidRPr="002F5E9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2"/>
                                <w:lang w:eastAsia="zh-CN"/>
                              </w:rPr>
                              <w:t>整合萃智解题工具，形成全套硬件系统化规避、再生与强化手法。</w:t>
                            </w:r>
                          </w:p>
                          <w:p w14:paraId="3AB32AC4" w14:textId="77777777" w:rsidR="00185345" w:rsidRPr="002F5E9E" w:rsidRDefault="00185345" w:rsidP="00185345">
                            <w:pPr>
                              <w:spacing w:line="280" w:lineRule="exact"/>
                              <w:ind w:leftChars="-31" w:left="1" w:hangingChars="34" w:hanging="75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2"/>
                                <w:lang w:eastAsia="zh-CN"/>
                              </w:rPr>
                            </w:pPr>
                            <w:r w:rsidRPr="002F5E9E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2"/>
                                <w:lang w:eastAsia="zh-CN"/>
                              </w:rPr>
                              <w:t>3.</w:t>
                            </w:r>
                            <w:r w:rsidRPr="002F5E9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2"/>
                                <w:lang w:eastAsia="zh-CN"/>
                              </w:rPr>
                              <w:t>提供整合传统与现代的技术演化趋势</w:t>
                            </w:r>
                            <w:r w:rsidRPr="002F5E9E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2"/>
                                <w:lang w:eastAsia="zh-CN"/>
                              </w:rPr>
                              <w:t>54</w:t>
                            </w:r>
                            <w:r w:rsidRPr="002F5E9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2"/>
                                <w:lang w:eastAsia="zh-CN"/>
                              </w:rPr>
                              <w:t>条。功能属性详细列表，有助于创新发想。</w:t>
                            </w:r>
                          </w:p>
                          <w:p w14:paraId="4B45F25A" w14:textId="067C7607" w:rsidR="00305D6C" w:rsidRPr="002F5E9E" w:rsidRDefault="00185345" w:rsidP="00185345">
                            <w:pPr>
                              <w:spacing w:line="280" w:lineRule="exact"/>
                              <w:ind w:leftChars="-31" w:left="1" w:hangingChars="34" w:hanging="75"/>
                              <w:rPr>
                                <w:rFonts w:ascii="微軟正黑體" w:eastAsia="微軟正黑體" w:hAnsi="微軟正黑體"/>
                                <w:sz w:val="22"/>
                                <w:lang w:eastAsia="zh-CN"/>
                              </w:rPr>
                            </w:pPr>
                            <w:r w:rsidRPr="002F5E9E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2"/>
                                <w:lang w:eastAsia="zh-CN"/>
                              </w:rPr>
                              <w:t>4.</w:t>
                            </w:r>
                            <w:r w:rsidRPr="002F5E9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2"/>
                                <w:lang w:eastAsia="zh-CN"/>
                              </w:rPr>
                              <w:t>提供完整流程、表单、说明、案例，易于实务操作与学习。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E98D3" id="_x0000_s1027" type="#_x0000_t202" style="position:absolute;left:0;text-align:left;margin-left:292.8pt;margin-top:6.55pt;width:229.5pt;height:119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">
                <v:textbox>
                  <w:txbxContent>
                    <w:p w14:paraId="6AFD8079" w14:textId="77777777" w:rsidR="00185345" w:rsidRPr="002F5E9E" w:rsidRDefault="00185345" w:rsidP="00185345">
                      <w:pPr>
                        <w:spacing w:line="280" w:lineRule="exact"/>
                        <w:ind w:leftChars="-31" w:left="1" w:hangingChars="34" w:hanging="75"/>
                        <w:rPr>
                          <w:rFonts w:ascii="微軟正黑體" w:eastAsia="微軟正黑體" w:hAnsi="微軟正黑體"/>
                          <w:b/>
                          <w:bCs/>
                          <w:sz w:val="22"/>
                          <w:lang w:eastAsia="zh-CN"/>
                        </w:rPr>
                      </w:pPr>
                      <w:r w:rsidRPr="002F5E9E">
                        <w:rPr>
                          <w:rFonts w:ascii="微軟正黑體" w:eastAsia="微軟正黑體" w:hAnsi="微軟正黑體"/>
                          <w:b/>
                          <w:bCs/>
                          <w:sz w:val="22"/>
                          <w:lang w:eastAsia="zh-CN"/>
                        </w:rPr>
                        <w:t>1.</w:t>
                      </w:r>
                      <w:r w:rsidRPr="002F5E9E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2"/>
                          <w:lang w:eastAsia="zh-CN"/>
                        </w:rPr>
                        <w:t>首创</w:t>
                      </w:r>
                      <w:r w:rsidRPr="002F5E9E">
                        <w:rPr>
                          <w:rFonts w:ascii="微軟正黑體" w:eastAsia="微軟正黑體" w:hAnsi="微軟正黑體"/>
                          <w:b/>
                          <w:bCs/>
                          <w:sz w:val="22"/>
                          <w:lang w:eastAsia="zh-CN"/>
                        </w:rPr>
                        <w:t xml:space="preserve"> </w:t>
                      </w:r>
                      <w:r w:rsidRPr="002F5E9E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2"/>
                          <w:lang w:eastAsia="zh-CN"/>
                        </w:rPr>
                        <w:t>组件</w:t>
                      </w:r>
                      <w:r w:rsidRPr="002F5E9E">
                        <w:rPr>
                          <w:rFonts w:ascii="微軟正黑體" w:eastAsia="微軟正黑體" w:hAnsi="微軟正黑體"/>
                          <w:b/>
                          <w:bCs/>
                          <w:sz w:val="22"/>
                          <w:lang w:eastAsia="zh-CN"/>
                        </w:rPr>
                        <w:t>-</w:t>
                      </w:r>
                      <w:r w:rsidRPr="002F5E9E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2"/>
                          <w:lang w:eastAsia="zh-CN"/>
                        </w:rPr>
                        <w:t>原理</w:t>
                      </w:r>
                      <w:r w:rsidRPr="002F5E9E">
                        <w:rPr>
                          <w:rFonts w:ascii="微軟正黑體" w:eastAsia="微軟正黑體" w:hAnsi="微軟正黑體"/>
                          <w:b/>
                          <w:bCs/>
                          <w:sz w:val="22"/>
                          <w:lang w:eastAsia="zh-CN"/>
                        </w:rPr>
                        <w:t>-</w:t>
                      </w:r>
                      <w:r w:rsidRPr="002F5E9E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2"/>
                          <w:lang w:eastAsia="zh-CN"/>
                        </w:rPr>
                        <w:t>功能</w:t>
                      </w:r>
                      <w:r w:rsidRPr="002F5E9E">
                        <w:rPr>
                          <w:rFonts w:ascii="微軟正黑體" w:eastAsia="微軟正黑體" w:hAnsi="微軟正黑體"/>
                          <w:b/>
                          <w:bCs/>
                          <w:sz w:val="22"/>
                          <w:lang w:eastAsia="zh-CN"/>
                        </w:rPr>
                        <w:t>-</w:t>
                      </w:r>
                      <w:r w:rsidRPr="002F5E9E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2"/>
                          <w:lang w:eastAsia="zh-CN"/>
                        </w:rPr>
                        <w:t>价值阶层观念，展开成全套专利再生手法，引入多个首创工具。</w:t>
                      </w:r>
                    </w:p>
                    <w:p w14:paraId="1A369307" w14:textId="77777777" w:rsidR="00185345" w:rsidRPr="002F5E9E" w:rsidRDefault="00185345" w:rsidP="00185345">
                      <w:pPr>
                        <w:spacing w:line="280" w:lineRule="exact"/>
                        <w:ind w:leftChars="-31" w:left="1" w:hangingChars="34" w:hanging="75"/>
                        <w:rPr>
                          <w:rFonts w:ascii="微軟正黑體" w:eastAsia="微軟正黑體" w:hAnsi="微軟正黑體"/>
                          <w:b/>
                          <w:bCs/>
                          <w:sz w:val="22"/>
                          <w:lang w:eastAsia="zh-CN"/>
                        </w:rPr>
                      </w:pPr>
                      <w:r w:rsidRPr="002F5E9E">
                        <w:rPr>
                          <w:rFonts w:ascii="微軟正黑體" w:eastAsia="微軟正黑體" w:hAnsi="微軟正黑體"/>
                          <w:b/>
                          <w:bCs/>
                          <w:sz w:val="22"/>
                          <w:lang w:eastAsia="zh-CN"/>
                        </w:rPr>
                        <w:t>2.</w:t>
                      </w:r>
                      <w:r w:rsidRPr="002F5E9E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2"/>
                          <w:lang w:eastAsia="zh-CN"/>
                        </w:rPr>
                        <w:t>整合萃智解题工具，形成全套硬件系统化规避、再生与强化手法。</w:t>
                      </w:r>
                    </w:p>
                    <w:p w14:paraId="3AB32AC4" w14:textId="77777777" w:rsidR="00185345" w:rsidRPr="002F5E9E" w:rsidRDefault="00185345" w:rsidP="00185345">
                      <w:pPr>
                        <w:spacing w:line="280" w:lineRule="exact"/>
                        <w:ind w:leftChars="-31" w:left="1" w:hangingChars="34" w:hanging="75"/>
                        <w:rPr>
                          <w:rFonts w:ascii="微軟正黑體" w:eastAsia="微軟正黑體" w:hAnsi="微軟正黑體"/>
                          <w:b/>
                          <w:bCs/>
                          <w:sz w:val="22"/>
                          <w:lang w:eastAsia="zh-CN"/>
                        </w:rPr>
                      </w:pPr>
                      <w:r w:rsidRPr="002F5E9E">
                        <w:rPr>
                          <w:rFonts w:ascii="微軟正黑體" w:eastAsia="微軟正黑體" w:hAnsi="微軟正黑體"/>
                          <w:b/>
                          <w:bCs/>
                          <w:sz w:val="22"/>
                          <w:lang w:eastAsia="zh-CN"/>
                        </w:rPr>
                        <w:t>3.</w:t>
                      </w:r>
                      <w:r w:rsidRPr="002F5E9E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2"/>
                          <w:lang w:eastAsia="zh-CN"/>
                        </w:rPr>
                        <w:t>提供整合传统与现代的技术演化趋势</w:t>
                      </w:r>
                      <w:r w:rsidRPr="002F5E9E">
                        <w:rPr>
                          <w:rFonts w:ascii="微軟正黑體" w:eastAsia="微軟正黑體" w:hAnsi="微軟正黑體"/>
                          <w:b/>
                          <w:bCs/>
                          <w:sz w:val="22"/>
                          <w:lang w:eastAsia="zh-CN"/>
                        </w:rPr>
                        <w:t>54</w:t>
                      </w:r>
                      <w:r w:rsidRPr="002F5E9E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2"/>
                          <w:lang w:eastAsia="zh-CN"/>
                        </w:rPr>
                        <w:t>条。功能属性详细列表，有助于创新发想。</w:t>
                      </w:r>
                    </w:p>
                    <w:p w14:paraId="4B45F25A" w14:textId="067C7607" w:rsidR="00305D6C" w:rsidRPr="002F5E9E" w:rsidRDefault="00185345" w:rsidP="00185345">
                      <w:pPr>
                        <w:spacing w:line="280" w:lineRule="exact"/>
                        <w:ind w:leftChars="-31" w:left="1" w:hangingChars="34" w:hanging="75"/>
                        <w:rPr>
                          <w:rFonts w:ascii="微軟正黑體" w:eastAsia="微軟正黑體" w:hAnsi="微軟正黑體"/>
                          <w:sz w:val="22"/>
                          <w:lang w:eastAsia="zh-CN"/>
                        </w:rPr>
                      </w:pPr>
                      <w:r w:rsidRPr="002F5E9E">
                        <w:rPr>
                          <w:rFonts w:ascii="微軟正黑體" w:eastAsia="微軟正黑體" w:hAnsi="微軟正黑體"/>
                          <w:b/>
                          <w:bCs/>
                          <w:sz w:val="22"/>
                          <w:lang w:eastAsia="zh-CN"/>
                        </w:rPr>
                        <w:t>4.</w:t>
                      </w:r>
                      <w:r w:rsidRPr="002F5E9E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2"/>
                          <w:lang w:eastAsia="zh-CN"/>
                        </w:rPr>
                        <w:t>提供完整流程、表单、说明、案例，易于实务操作与学习。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5345" w:rsidRPr="00185345">
        <w:rPr>
          <w:rFonts w:ascii="微軟正黑體" w:eastAsia="SimSun" w:hAnsi="微軟正黑體" w:cstheme="minorHAnsi"/>
          <w:szCs w:val="24"/>
          <w:lang w:eastAsia="zh-CN"/>
        </w:rPr>
        <w:t> </w:t>
      </w:r>
      <w:r w:rsidR="00185345" w:rsidRPr="00185345">
        <w:rPr>
          <w:rFonts w:ascii="微軟正黑體" w:eastAsia="SimSun" w:hAnsi="微軟正黑體" w:cstheme="minorHAnsi" w:hint="eastAsia"/>
          <w:szCs w:val="24"/>
          <w:lang w:eastAsia="zh-CN"/>
        </w:rPr>
        <w:t>大纲</w:t>
      </w:r>
      <w:r w:rsidR="00185345" w:rsidRPr="00185345">
        <w:rPr>
          <w:rFonts w:ascii="微軟正黑體" w:eastAsia="SimSun" w:hAnsi="微軟正黑體" w:cstheme="minorHAnsi"/>
          <w:szCs w:val="24"/>
          <w:lang w:eastAsia="zh-CN"/>
        </w:rPr>
        <w:t>:</w:t>
      </w:r>
    </w:p>
    <w:p w14:paraId="6CB4F32D" w14:textId="2FDAA5E0" w:rsidR="00185345" w:rsidRPr="00185345" w:rsidRDefault="00185345" w:rsidP="00185345">
      <w:pPr>
        <w:numPr>
          <w:ilvl w:val="0"/>
          <w:numId w:val="1"/>
        </w:numPr>
        <w:spacing w:line="360" w:lineRule="exact"/>
        <w:jc w:val="both"/>
        <w:rPr>
          <w:rFonts w:ascii="微軟正黑體" w:eastAsia="SimSun" w:hAnsi="微軟正黑體" w:cstheme="minorHAnsi"/>
          <w:b/>
          <w:bCs/>
          <w:szCs w:val="24"/>
          <w:lang w:eastAsia="zh-CN"/>
        </w:rPr>
      </w:pPr>
      <w:r w:rsidRPr="00185345">
        <w:rPr>
          <w:rFonts w:ascii="微軟正黑體" w:eastAsia="SimSun" w:hAnsi="微軟正黑體" w:cstheme="minorHAnsi" w:hint="eastAsia"/>
          <w:b/>
          <w:bCs/>
          <w:szCs w:val="24"/>
          <w:lang w:eastAsia="zh-CN"/>
        </w:rPr>
        <w:t>背景和动机</w:t>
      </w:r>
    </w:p>
    <w:p w14:paraId="74E1F4B0" w14:textId="60D34D41" w:rsidR="00185345" w:rsidRPr="00185345" w:rsidRDefault="00185345" w:rsidP="00185345">
      <w:pPr>
        <w:numPr>
          <w:ilvl w:val="0"/>
          <w:numId w:val="1"/>
        </w:numPr>
        <w:spacing w:line="360" w:lineRule="exact"/>
        <w:jc w:val="both"/>
        <w:rPr>
          <w:rFonts w:ascii="微軟正黑體" w:eastAsia="SimSun" w:hAnsi="微軟正黑體" w:cstheme="minorHAnsi"/>
          <w:b/>
          <w:bCs/>
          <w:szCs w:val="24"/>
          <w:lang w:eastAsia="zh-CN"/>
        </w:rPr>
      </w:pPr>
      <w:r w:rsidRPr="00185345">
        <w:rPr>
          <w:rFonts w:ascii="微軟正黑體" w:eastAsia="SimSun" w:hAnsi="微軟正黑體" w:cstheme="minorHAnsi" w:hint="eastAsia"/>
          <w:b/>
          <w:bCs/>
          <w:szCs w:val="24"/>
          <w:lang w:eastAsia="zh-CN"/>
        </w:rPr>
        <w:t>专利</w:t>
      </w:r>
      <w:r w:rsidRPr="00185345">
        <w:rPr>
          <w:rFonts w:ascii="微軟正黑體" w:eastAsia="SimSun" w:hAnsi="微軟正黑體" w:cstheme="minorHAnsi"/>
          <w:b/>
          <w:bCs/>
          <w:szCs w:val="24"/>
          <w:lang w:eastAsia="zh-CN"/>
        </w:rPr>
        <w:t xml:space="preserve"> </w:t>
      </w:r>
      <w:r w:rsidRPr="00185345">
        <w:rPr>
          <w:rFonts w:ascii="微軟正黑體" w:eastAsia="SimSun" w:hAnsi="微軟正黑體" w:cstheme="minorHAnsi" w:hint="eastAsia"/>
          <w:b/>
          <w:bCs/>
          <w:szCs w:val="24"/>
          <w:lang w:eastAsia="zh-CN"/>
        </w:rPr>
        <w:t>规避</w:t>
      </w:r>
      <w:r w:rsidRPr="00185345">
        <w:rPr>
          <w:rFonts w:ascii="微軟正黑體" w:eastAsia="SimSun" w:hAnsi="微軟正黑體" w:cstheme="minorHAnsi"/>
          <w:b/>
          <w:bCs/>
          <w:szCs w:val="24"/>
          <w:lang w:eastAsia="zh-CN"/>
        </w:rPr>
        <w:t>/</w:t>
      </w:r>
      <w:r w:rsidRPr="00185345">
        <w:rPr>
          <w:rFonts w:ascii="微軟正黑體" w:eastAsia="SimSun" w:hAnsi="微軟正黑體" w:cstheme="minorHAnsi" w:hint="eastAsia"/>
          <w:b/>
          <w:bCs/>
          <w:szCs w:val="24"/>
          <w:lang w:eastAsia="zh-CN"/>
        </w:rPr>
        <w:t>再生</w:t>
      </w:r>
      <w:r w:rsidRPr="00185345">
        <w:rPr>
          <w:rFonts w:ascii="微軟正黑體" w:eastAsia="SimSun" w:hAnsi="微軟正黑體" w:cstheme="minorHAnsi"/>
          <w:b/>
          <w:bCs/>
          <w:szCs w:val="24"/>
          <w:lang w:eastAsia="zh-CN"/>
        </w:rPr>
        <w:t>/</w:t>
      </w:r>
      <w:r w:rsidRPr="00185345">
        <w:rPr>
          <w:rFonts w:ascii="微軟正黑體" w:eastAsia="SimSun" w:hAnsi="微軟正黑體" w:cstheme="minorHAnsi" w:hint="eastAsia"/>
          <w:b/>
          <w:bCs/>
          <w:szCs w:val="24"/>
          <w:lang w:eastAsia="zh-CN"/>
        </w:rPr>
        <w:t>扩展与诊断改善</w:t>
      </w:r>
      <w:r w:rsidRPr="00185345">
        <w:rPr>
          <w:rFonts w:ascii="微軟正黑體" w:eastAsia="SimSun" w:hAnsi="微軟正黑體" w:cstheme="minorHAnsi"/>
          <w:b/>
          <w:bCs/>
          <w:szCs w:val="24"/>
          <w:lang w:eastAsia="zh-CN"/>
        </w:rPr>
        <w:t xml:space="preserve"> </w:t>
      </w:r>
      <w:r w:rsidRPr="00185345">
        <w:rPr>
          <w:rFonts w:ascii="微軟正黑體" w:eastAsia="SimSun" w:hAnsi="微軟正黑體" w:cstheme="minorHAnsi" w:hint="eastAsia"/>
          <w:b/>
          <w:bCs/>
          <w:szCs w:val="24"/>
          <w:lang w:eastAsia="zh-CN"/>
        </w:rPr>
        <w:t>手法概观</w:t>
      </w:r>
    </w:p>
    <w:p w14:paraId="1B750125" w14:textId="2D1E2817" w:rsidR="00185345" w:rsidRPr="00185345" w:rsidRDefault="00185345" w:rsidP="00185345">
      <w:pPr>
        <w:numPr>
          <w:ilvl w:val="0"/>
          <w:numId w:val="1"/>
        </w:numPr>
        <w:spacing w:line="360" w:lineRule="exact"/>
        <w:jc w:val="both"/>
        <w:rPr>
          <w:rFonts w:ascii="微軟正黑體" w:eastAsia="SimSun" w:hAnsi="微軟正黑體" w:cstheme="minorHAnsi"/>
          <w:b/>
          <w:bCs/>
          <w:szCs w:val="24"/>
          <w:lang w:eastAsia="zh-CN"/>
        </w:rPr>
      </w:pPr>
      <w:r w:rsidRPr="00185345">
        <w:rPr>
          <w:rFonts w:ascii="微軟正黑體" w:eastAsia="SimSun" w:hAnsi="微軟正黑體" w:cstheme="minorHAnsi" w:hint="eastAsia"/>
          <w:b/>
          <w:bCs/>
          <w:szCs w:val="24"/>
          <w:lang w:eastAsia="zh-CN"/>
        </w:rPr>
        <w:t>专利『规再扩』手法简介与案例</w:t>
      </w:r>
    </w:p>
    <w:p w14:paraId="72B9AFFF" w14:textId="2DDA7FB2" w:rsidR="00185345" w:rsidRPr="00185345" w:rsidRDefault="00185345" w:rsidP="00185345">
      <w:pPr>
        <w:numPr>
          <w:ilvl w:val="0"/>
          <w:numId w:val="1"/>
        </w:numPr>
        <w:spacing w:line="360" w:lineRule="exact"/>
        <w:jc w:val="both"/>
        <w:rPr>
          <w:rFonts w:ascii="微軟正黑體" w:eastAsia="SimSun" w:hAnsi="微軟正黑體" w:cstheme="minorHAnsi"/>
          <w:b/>
          <w:bCs/>
          <w:szCs w:val="24"/>
          <w:lang w:eastAsia="zh-CN"/>
        </w:rPr>
      </w:pPr>
      <w:r w:rsidRPr="00185345">
        <w:rPr>
          <w:rFonts w:ascii="微軟正黑體" w:eastAsia="SimSun" w:hAnsi="微軟正黑體" w:cstheme="minorHAnsi" w:hint="eastAsia"/>
          <w:b/>
          <w:bCs/>
          <w:szCs w:val="24"/>
          <w:lang w:eastAsia="zh-CN"/>
        </w:rPr>
        <w:t>进一步学习资源</w:t>
      </w:r>
    </w:p>
    <w:p w14:paraId="1C7E2638" w14:textId="65A801A3" w:rsidR="00662C63" w:rsidRPr="00952CB3" w:rsidRDefault="00185345" w:rsidP="00952CB3">
      <w:pPr>
        <w:numPr>
          <w:ilvl w:val="0"/>
          <w:numId w:val="1"/>
        </w:numPr>
        <w:spacing w:line="360" w:lineRule="exact"/>
        <w:jc w:val="both"/>
        <w:rPr>
          <w:rFonts w:ascii="微軟正黑體" w:eastAsia="微軟正黑體" w:hAnsi="微軟正黑體" w:cstheme="minorHAnsi"/>
          <w:b/>
          <w:bCs/>
          <w:szCs w:val="24"/>
        </w:rPr>
      </w:pPr>
      <w:r w:rsidRPr="00185345">
        <w:rPr>
          <w:rFonts w:ascii="微軟正黑體" w:eastAsia="SimSun" w:hAnsi="微軟正黑體" w:cstheme="minorHAnsi" w:hint="eastAsia"/>
          <w:b/>
          <w:bCs/>
          <w:szCs w:val="24"/>
          <w:lang w:eastAsia="zh-CN"/>
        </w:rPr>
        <w:t>总结</w:t>
      </w:r>
    </w:p>
    <w:p w14:paraId="1387226C" w14:textId="6F231808" w:rsidR="00952CB3" w:rsidRPr="00952CB3" w:rsidRDefault="00952CB3" w:rsidP="00952CB3">
      <w:pPr>
        <w:spacing w:line="360" w:lineRule="exact"/>
        <w:ind w:left="720"/>
        <w:jc w:val="both"/>
        <w:rPr>
          <w:rFonts w:ascii="微軟正黑體" w:eastAsia="微軟正黑體" w:hAnsi="微軟正黑體" w:cstheme="minorHAnsi"/>
          <w:b/>
          <w:bCs/>
          <w:sz w:val="22"/>
        </w:rPr>
      </w:pPr>
    </w:p>
    <w:p w14:paraId="72150366" w14:textId="78F4C954" w:rsidR="00165CDB" w:rsidRDefault="002F5E9E" w:rsidP="00952CB3">
      <w:pPr>
        <w:spacing w:line="360" w:lineRule="exact"/>
        <w:jc w:val="both"/>
        <w:rPr>
          <w:rFonts w:ascii="微軟正黑體" w:hAnsi="微軟正黑體" w:cstheme="minorHAnsi"/>
          <w:sz w:val="22"/>
          <w:lang w:eastAsia="zh-CN"/>
        </w:rPr>
      </w:pPr>
      <w:r>
        <w:rPr>
          <w:rFonts w:ascii="微軟正黑體" w:eastAsia="微軟正黑體" w:hAnsi="微軟正黑體" w:cstheme="minorHAnsi" w:hint="eastAsia"/>
          <w:noProof/>
          <w:sz w:val="22"/>
        </w:rPr>
        <w:drawing>
          <wp:anchor distT="0" distB="0" distL="114300" distR="114300" simplePos="0" relativeHeight="251672576" behindDoc="0" locked="0" layoutInCell="1" allowOverlap="1" wp14:anchorId="29080949" wp14:editId="03012800">
            <wp:simplePos x="0" y="0"/>
            <wp:positionH relativeFrom="column">
              <wp:posOffset>3828029</wp:posOffset>
            </wp:positionH>
            <wp:positionV relativeFrom="paragraph">
              <wp:posOffset>111760</wp:posOffset>
            </wp:positionV>
            <wp:extent cx="1033145" cy="1033145"/>
            <wp:effectExtent l="0" t="0" r="0" b="0"/>
            <wp:wrapSquare wrapText="bothSides"/>
            <wp:docPr id="55102026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02026" name="圖片 5510202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345" w:rsidRPr="00185345">
        <w:rPr>
          <w:rFonts w:ascii="微軟正黑體" w:eastAsia="SimSun" w:hAnsi="微軟正黑體" w:cstheme="minorHAnsi" w:hint="eastAsia"/>
          <w:sz w:val="22"/>
          <w:highlight w:val="yellow"/>
          <w:lang w:eastAsia="zh-CN"/>
        </w:rPr>
        <w:t>报名网址</w:t>
      </w:r>
      <w:r w:rsidR="00185345" w:rsidRPr="00185345">
        <w:rPr>
          <w:rFonts w:ascii="微軟正黑體" w:eastAsia="SimSun" w:hAnsi="微軟正黑體" w:cstheme="minorHAnsi"/>
          <w:sz w:val="22"/>
          <w:highlight w:val="yellow"/>
          <w:lang w:eastAsia="zh-CN"/>
        </w:rPr>
        <w:t xml:space="preserve">: </w:t>
      </w:r>
      <w:hyperlink r:id="rId12" w:history="1">
        <w:r w:rsidRPr="00C262C2">
          <w:rPr>
            <w:rStyle w:val="a3"/>
            <w:rFonts w:ascii="微軟正黑體" w:eastAsia="SimSun" w:hAnsi="微軟正黑體" w:cstheme="minorHAnsi"/>
            <w:sz w:val="22"/>
            <w:lang w:eastAsia="zh-CN"/>
          </w:rPr>
          <w:t>https://www.systematic-innovation.org/index.php/zh/course2/open2/crcs-232</w:t>
        </w:r>
      </w:hyperlink>
    </w:p>
    <w:p w14:paraId="24843FC7" w14:textId="77777777" w:rsidR="002F5E9E" w:rsidRDefault="002F5E9E" w:rsidP="00952CB3">
      <w:pPr>
        <w:spacing w:line="360" w:lineRule="exact"/>
        <w:rPr>
          <w:rFonts w:ascii="微軟正黑體" w:hAnsi="微軟正黑體" w:cstheme="minorHAnsi"/>
          <w:sz w:val="22"/>
          <w:lang w:eastAsia="zh-CN"/>
        </w:rPr>
      </w:pPr>
    </w:p>
    <w:p w14:paraId="4EF7556D" w14:textId="69491127" w:rsidR="00C76859" w:rsidRDefault="00185345" w:rsidP="00952CB3">
      <w:pPr>
        <w:spacing w:line="360" w:lineRule="exact"/>
        <w:rPr>
          <w:rFonts w:ascii="微軟正黑體" w:eastAsia="微軟正黑體" w:hAnsi="微軟正黑體" w:cstheme="minorHAnsi"/>
          <w:sz w:val="22"/>
          <w:lang w:eastAsia="zh-CN"/>
        </w:rPr>
      </w:pPr>
      <w:r w:rsidRPr="00185345">
        <w:rPr>
          <w:rFonts w:ascii="微軟正黑體" w:eastAsia="SimSun" w:hAnsi="微軟正黑體" w:cstheme="minorHAnsi"/>
          <w:sz w:val="22"/>
          <w:lang w:eastAsia="zh-CN"/>
        </w:rPr>
        <w:t>E-mail</w:t>
      </w:r>
      <w:r w:rsidRPr="00185345">
        <w:rPr>
          <w:rFonts w:ascii="微軟正黑體" w:eastAsia="SimSun" w:hAnsi="微軟正黑體" w:cstheme="minorHAnsi" w:hint="eastAsia"/>
          <w:sz w:val="22"/>
          <w:lang w:eastAsia="zh-CN"/>
        </w:rPr>
        <w:t>咨询</w:t>
      </w:r>
      <w:r w:rsidRPr="00185345">
        <w:rPr>
          <w:rFonts w:ascii="微軟正黑體" w:eastAsia="SimSun" w:hAnsi="微軟正黑體" w:cstheme="minorHAnsi"/>
          <w:sz w:val="22"/>
          <w:lang w:eastAsia="zh-CN"/>
        </w:rPr>
        <w:t xml:space="preserve">: </w:t>
      </w:r>
      <w:hyperlink r:id="rId13" w:history="1">
        <w:r w:rsidRPr="00185345">
          <w:rPr>
            <w:rStyle w:val="a3"/>
            <w:rFonts w:ascii="微軟正黑體" w:eastAsia="SimSun" w:hAnsi="微軟正黑體" w:cstheme="minorHAnsi"/>
            <w:sz w:val="22"/>
            <w:lang w:eastAsia="zh-CN"/>
          </w:rPr>
          <w:t>service@i-sim.org</w:t>
        </w:r>
      </w:hyperlink>
      <w:r w:rsidR="00C76859" w:rsidRPr="00952CB3">
        <w:rPr>
          <w:rFonts w:ascii="微軟正黑體" w:eastAsia="微軟正黑體" w:hAnsi="微軟正黑體" w:cstheme="minorHAnsi"/>
          <w:sz w:val="22"/>
          <w:lang w:eastAsia="zh-CN"/>
        </w:rPr>
        <w:t xml:space="preserve"> </w:t>
      </w:r>
    </w:p>
    <w:p w14:paraId="5740F944" w14:textId="383BF49C" w:rsidR="00476115" w:rsidRDefault="00476115" w:rsidP="00952CB3">
      <w:pPr>
        <w:spacing w:line="400" w:lineRule="exact"/>
        <w:jc w:val="both"/>
        <w:rPr>
          <w:rFonts w:ascii="微軟正黑體" w:eastAsia="微軟正黑體" w:hAnsi="微軟正黑體" w:cstheme="minorHAnsi"/>
          <w:sz w:val="22"/>
        </w:rPr>
      </w:pPr>
    </w:p>
    <w:p w14:paraId="04672D9A" w14:textId="1515A7F3" w:rsidR="002F5E9E" w:rsidRPr="00952CB3" w:rsidRDefault="002F5E9E" w:rsidP="00952CB3">
      <w:pPr>
        <w:spacing w:line="400" w:lineRule="exact"/>
        <w:jc w:val="both"/>
        <w:rPr>
          <w:rFonts w:ascii="微軟正黑體" w:eastAsia="微軟正黑體" w:hAnsi="微軟正黑體" w:cstheme="minorHAnsi"/>
          <w:sz w:val="22"/>
        </w:rPr>
      </w:pPr>
    </w:p>
    <w:sectPr w:rsidR="002F5E9E" w:rsidRPr="00952CB3" w:rsidSect="00952CB3">
      <w:headerReference w:type="default" r:id="rId14"/>
      <w:pgSz w:w="11906" w:h="16838"/>
      <w:pgMar w:top="284" w:right="991" w:bottom="426" w:left="1134" w:header="851" w:footer="4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5176D" w14:textId="77777777" w:rsidR="001631A7" w:rsidRDefault="001631A7" w:rsidP="007D40DF">
      <w:r>
        <w:separator/>
      </w:r>
    </w:p>
  </w:endnote>
  <w:endnote w:type="continuationSeparator" w:id="0">
    <w:p w14:paraId="7BF59D17" w14:textId="77777777" w:rsidR="001631A7" w:rsidRDefault="001631A7" w:rsidP="007D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A1FD3" w14:textId="77777777" w:rsidR="001631A7" w:rsidRDefault="001631A7" w:rsidP="007D40DF">
      <w:r>
        <w:separator/>
      </w:r>
    </w:p>
  </w:footnote>
  <w:footnote w:type="continuationSeparator" w:id="0">
    <w:p w14:paraId="0C12C9C4" w14:textId="77777777" w:rsidR="001631A7" w:rsidRDefault="001631A7" w:rsidP="007D4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5F8B" w14:textId="519FE32C" w:rsidR="00575FC5" w:rsidRPr="00575FC5" w:rsidRDefault="00575FC5" w:rsidP="00575FC5">
    <w:pPr>
      <w:pStyle w:val="a4"/>
      <w:tabs>
        <w:tab w:val="clear" w:pos="4153"/>
        <w:tab w:val="clear" w:pos="8306"/>
        <w:tab w:val="right" w:pos="9356"/>
      </w:tabs>
      <w:ind w:leftChars="100" w:left="240"/>
      <w:rPr>
        <w:rFonts w:eastAsia="新細明體"/>
      </w:rPr>
    </w:pPr>
    <w:r w:rsidRPr="00575FC5">
      <w:rPr>
        <w:rFonts w:eastAsia="新細明體"/>
        <w:noProof/>
      </w:rPr>
      <w:drawing>
        <wp:anchor distT="0" distB="0" distL="114300" distR="114300" simplePos="0" relativeHeight="251660288" behindDoc="1" locked="0" layoutInCell="1" allowOverlap="1" wp14:anchorId="5E20333A" wp14:editId="4F497F27">
          <wp:simplePos x="0" y="0"/>
          <wp:positionH relativeFrom="column">
            <wp:posOffset>4212590</wp:posOffset>
          </wp:positionH>
          <wp:positionV relativeFrom="paragraph">
            <wp:posOffset>-224790</wp:posOffset>
          </wp:positionV>
          <wp:extent cx="1878330" cy="543560"/>
          <wp:effectExtent l="0" t="0" r="7620" b="8890"/>
          <wp:wrapNone/>
          <wp:docPr id="1978293469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5FC5">
      <w:rPr>
        <w:rFonts w:eastAsia="新細明體"/>
        <w:noProof/>
      </w:rPr>
      <w:drawing>
        <wp:anchor distT="0" distB="0" distL="114300" distR="114300" simplePos="0" relativeHeight="251659264" behindDoc="0" locked="0" layoutInCell="1" allowOverlap="1" wp14:anchorId="145A2A1D" wp14:editId="5B6059A8">
          <wp:simplePos x="0" y="0"/>
          <wp:positionH relativeFrom="column">
            <wp:posOffset>162560</wp:posOffset>
          </wp:positionH>
          <wp:positionV relativeFrom="paragraph">
            <wp:posOffset>-281305</wp:posOffset>
          </wp:positionV>
          <wp:extent cx="3023235" cy="544195"/>
          <wp:effectExtent l="0" t="0" r="5715" b="8255"/>
          <wp:wrapNone/>
          <wp:docPr id="997082682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3235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5FC5">
      <w:rPr>
        <w:rFonts w:eastAsia="新細明體"/>
      </w:rPr>
      <w:t xml:space="preserve">                                                                                          </w:t>
    </w:r>
  </w:p>
  <w:p w14:paraId="70BABCC3" w14:textId="66A04AA8" w:rsidR="00C75A57" w:rsidRPr="00C75A57" w:rsidRDefault="00894E86" w:rsidP="00C75A57">
    <w:pPr>
      <w:pStyle w:val="a4"/>
      <w:tabs>
        <w:tab w:val="clear" w:pos="4153"/>
        <w:tab w:val="clear" w:pos="8306"/>
        <w:tab w:val="right" w:pos="9356"/>
      </w:tabs>
      <w:ind w:leftChars="100" w:left="240"/>
    </w:pPr>
    <w:r w:rsidRPr="00894E86">
      <w:rPr>
        <w:rFonts w:eastAsia="新細明體"/>
      </w:rPr>
      <w:t xml:space="preserve"> </w:t>
    </w:r>
    <w:r>
      <w:tab/>
    </w:r>
    <w:r>
      <w:tab/>
    </w:r>
    <w:r w:rsidR="00C75A57" w:rsidRPr="00C75A57">
      <w:rPr>
        <w:rFonts w:hint="eastAsia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5A3A"/>
    <w:multiLevelType w:val="hybridMultilevel"/>
    <w:tmpl w:val="6E12230E"/>
    <w:lvl w:ilvl="0" w:tplc="287C7D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5CDC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ED60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189E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F092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4AB8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9C85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3632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4E8B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1629E"/>
    <w:multiLevelType w:val="hybridMultilevel"/>
    <w:tmpl w:val="39B06208"/>
    <w:lvl w:ilvl="0" w:tplc="38103C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348E7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FE0C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126C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8640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3C7B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CAB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ABDE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080E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3929472">
    <w:abstractNumId w:val="0"/>
  </w:num>
  <w:num w:numId="2" w16cid:durableId="432092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K0MDY2MzQzNjewNDFQ0lEKTi0uzszPAykwqwUAHW/VriwAAAA="/>
  </w:docVars>
  <w:rsids>
    <w:rsidRoot w:val="00820E68"/>
    <w:rsid w:val="0000059F"/>
    <w:rsid w:val="00000C68"/>
    <w:rsid w:val="00001913"/>
    <w:rsid w:val="0002721F"/>
    <w:rsid w:val="00033AA2"/>
    <w:rsid w:val="00034A6A"/>
    <w:rsid w:val="00050D31"/>
    <w:rsid w:val="00075451"/>
    <w:rsid w:val="000842B8"/>
    <w:rsid w:val="00094BD1"/>
    <w:rsid w:val="000C7A52"/>
    <w:rsid w:val="000D3D32"/>
    <w:rsid w:val="000F51F8"/>
    <w:rsid w:val="00101866"/>
    <w:rsid w:val="001031A3"/>
    <w:rsid w:val="00116214"/>
    <w:rsid w:val="00131F41"/>
    <w:rsid w:val="0016017E"/>
    <w:rsid w:val="001614D2"/>
    <w:rsid w:val="001631A7"/>
    <w:rsid w:val="00165CDB"/>
    <w:rsid w:val="0017130E"/>
    <w:rsid w:val="0018134A"/>
    <w:rsid w:val="00181A31"/>
    <w:rsid w:val="00185345"/>
    <w:rsid w:val="00195C86"/>
    <w:rsid w:val="001A77FC"/>
    <w:rsid w:val="001B1446"/>
    <w:rsid w:val="001B4E63"/>
    <w:rsid w:val="001C7004"/>
    <w:rsid w:val="001C7E65"/>
    <w:rsid w:val="001D5C34"/>
    <w:rsid w:val="00220B18"/>
    <w:rsid w:val="00233B19"/>
    <w:rsid w:val="002A5B76"/>
    <w:rsid w:val="002A67F9"/>
    <w:rsid w:val="002B3333"/>
    <w:rsid w:val="002C64AE"/>
    <w:rsid w:val="002C7291"/>
    <w:rsid w:val="002D5267"/>
    <w:rsid w:val="002F5E9E"/>
    <w:rsid w:val="00300E11"/>
    <w:rsid w:val="00305D6C"/>
    <w:rsid w:val="00321B83"/>
    <w:rsid w:val="003225C0"/>
    <w:rsid w:val="00323019"/>
    <w:rsid w:val="003361FB"/>
    <w:rsid w:val="00356F3D"/>
    <w:rsid w:val="00372403"/>
    <w:rsid w:val="003733E6"/>
    <w:rsid w:val="00376839"/>
    <w:rsid w:val="003A3725"/>
    <w:rsid w:val="003B5FD4"/>
    <w:rsid w:val="003D52DC"/>
    <w:rsid w:val="003F4A8B"/>
    <w:rsid w:val="00401C25"/>
    <w:rsid w:val="00444AB4"/>
    <w:rsid w:val="00467BC0"/>
    <w:rsid w:val="00476115"/>
    <w:rsid w:val="004B1F06"/>
    <w:rsid w:val="004E5091"/>
    <w:rsid w:val="004F4462"/>
    <w:rsid w:val="005073DF"/>
    <w:rsid w:val="0051293A"/>
    <w:rsid w:val="0051434D"/>
    <w:rsid w:val="00524A08"/>
    <w:rsid w:val="0053332C"/>
    <w:rsid w:val="00575FC5"/>
    <w:rsid w:val="0058524D"/>
    <w:rsid w:val="00585454"/>
    <w:rsid w:val="00597A55"/>
    <w:rsid w:val="005A0A86"/>
    <w:rsid w:val="005A7B3A"/>
    <w:rsid w:val="005B2B6E"/>
    <w:rsid w:val="005C4A90"/>
    <w:rsid w:val="005D3149"/>
    <w:rsid w:val="00610B85"/>
    <w:rsid w:val="00630C5F"/>
    <w:rsid w:val="00633CC8"/>
    <w:rsid w:val="00662C63"/>
    <w:rsid w:val="00685D13"/>
    <w:rsid w:val="00694DCD"/>
    <w:rsid w:val="006A7FBC"/>
    <w:rsid w:val="006B4F2B"/>
    <w:rsid w:val="006D6EA8"/>
    <w:rsid w:val="006F0BDD"/>
    <w:rsid w:val="006F29F6"/>
    <w:rsid w:val="006F2EDF"/>
    <w:rsid w:val="007009B4"/>
    <w:rsid w:val="00707043"/>
    <w:rsid w:val="0071420D"/>
    <w:rsid w:val="007307C5"/>
    <w:rsid w:val="007347BA"/>
    <w:rsid w:val="007A61A3"/>
    <w:rsid w:val="007C53BB"/>
    <w:rsid w:val="007D198A"/>
    <w:rsid w:val="007D40DF"/>
    <w:rsid w:val="007F435F"/>
    <w:rsid w:val="007F44E3"/>
    <w:rsid w:val="00802AE5"/>
    <w:rsid w:val="0081495F"/>
    <w:rsid w:val="00816D5A"/>
    <w:rsid w:val="00820E68"/>
    <w:rsid w:val="0083204C"/>
    <w:rsid w:val="00840318"/>
    <w:rsid w:val="0086504C"/>
    <w:rsid w:val="0089394D"/>
    <w:rsid w:val="00894E86"/>
    <w:rsid w:val="008A7A70"/>
    <w:rsid w:val="008B26E5"/>
    <w:rsid w:val="008C40BA"/>
    <w:rsid w:val="008C44E4"/>
    <w:rsid w:val="008C45F0"/>
    <w:rsid w:val="008D57EF"/>
    <w:rsid w:val="008E3737"/>
    <w:rsid w:val="008F6CBA"/>
    <w:rsid w:val="00901B5E"/>
    <w:rsid w:val="00907616"/>
    <w:rsid w:val="00941C51"/>
    <w:rsid w:val="00950225"/>
    <w:rsid w:val="00952CB3"/>
    <w:rsid w:val="00961F15"/>
    <w:rsid w:val="00975085"/>
    <w:rsid w:val="009762BA"/>
    <w:rsid w:val="00A16A60"/>
    <w:rsid w:val="00A2402C"/>
    <w:rsid w:val="00A35B48"/>
    <w:rsid w:val="00A4023B"/>
    <w:rsid w:val="00A60B1F"/>
    <w:rsid w:val="00A76B6A"/>
    <w:rsid w:val="00A95708"/>
    <w:rsid w:val="00AA139A"/>
    <w:rsid w:val="00AA4F2A"/>
    <w:rsid w:val="00AC72EE"/>
    <w:rsid w:val="00AD6170"/>
    <w:rsid w:val="00AE6027"/>
    <w:rsid w:val="00AF5C55"/>
    <w:rsid w:val="00B22F7B"/>
    <w:rsid w:val="00B25C86"/>
    <w:rsid w:val="00B27EC1"/>
    <w:rsid w:val="00B66B6A"/>
    <w:rsid w:val="00BF6C97"/>
    <w:rsid w:val="00C4553B"/>
    <w:rsid w:val="00C60060"/>
    <w:rsid w:val="00C75A57"/>
    <w:rsid w:val="00C76859"/>
    <w:rsid w:val="00C9154D"/>
    <w:rsid w:val="00C93CF2"/>
    <w:rsid w:val="00CD1FD0"/>
    <w:rsid w:val="00CE4594"/>
    <w:rsid w:val="00CF22EA"/>
    <w:rsid w:val="00D16710"/>
    <w:rsid w:val="00D17E41"/>
    <w:rsid w:val="00D479E9"/>
    <w:rsid w:val="00D64A62"/>
    <w:rsid w:val="00D8172D"/>
    <w:rsid w:val="00DB7310"/>
    <w:rsid w:val="00DE2EF4"/>
    <w:rsid w:val="00E1177D"/>
    <w:rsid w:val="00E20936"/>
    <w:rsid w:val="00E31BB2"/>
    <w:rsid w:val="00E47234"/>
    <w:rsid w:val="00E61523"/>
    <w:rsid w:val="00E63739"/>
    <w:rsid w:val="00E70E13"/>
    <w:rsid w:val="00EA3B09"/>
    <w:rsid w:val="00EA42F2"/>
    <w:rsid w:val="00EA7562"/>
    <w:rsid w:val="00EC4A59"/>
    <w:rsid w:val="00ED08D8"/>
    <w:rsid w:val="00EF00B7"/>
    <w:rsid w:val="00F11272"/>
    <w:rsid w:val="00F16072"/>
    <w:rsid w:val="00F257F0"/>
    <w:rsid w:val="00F447FD"/>
    <w:rsid w:val="00F81519"/>
    <w:rsid w:val="00F92DAD"/>
    <w:rsid w:val="00FB07C1"/>
    <w:rsid w:val="00FD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70E17C"/>
  <w15:chartTrackingRefBased/>
  <w15:docId w15:val="{5D706201-1449-44A3-9DFD-E7C822FC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7F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D40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40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40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40DF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5A0A86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816D5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C75A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List Paragraph"/>
    <w:basedOn w:val="a"/>
    <w:uiPriority w:val="34"/>
    <w:qFormat/>
    <w:rsid w:val="00F16072"/>
    <w:pPr>
      <w:widowControl/>
      <w:spacing w:after="200" w:line="276" w:lineRule="auto"/>
      <w:ind w:left="720"/>
      <w:contextualSpacing/>
    </w:pPr>
    <w:rPr>
      <w:rFonts w:ascii="Calibri" w:eastAsia="新細明體" w:hAnsi="Calibri" w:cs="Times New Roman"/>
      <w:kern w:val="0"/>
      <w:sz w:val="22"/>
    </w:rPr>
  </w:style>
  <w:style w:type="paragraph" w:customStyle="1" w:styleId="ds-markdown-paragraph">
    <w:name w:val="ds-markdown-paragraph"/>
    <w:basedOn w:val="a"/>
    <w:rsid w:val="00685D13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szCs w:val="24"/>
      <w:lang w:eastAsia="zh-CN"/>
    </w:rPr>
  </w:style>
  <w:style w:type="character" w:styleId="ab">
    <w:name w:val="Strong"/>
    <w:basedOn w:val="a0"/>
    <w:uiPriority w:val="22"/>
    <w:qFormat/>
    <w:rsid w:val="00685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9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4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10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11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42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9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1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92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i.org.tw/?cat=2" TargetMode="External"/><Relationship Id="rId13" Type="http://schemas.openxmlformats.org/officeDocument/2006/relationships/hyperlink" Target="mailto:service@ssi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ystematic-innovation.org/index.php/zh/course2/open2/crcs-23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ssi.org.tw/?cat=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2DDDA-F789-4C4E-9B21-D281B21D3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dsheu</dc:creator>
  <cp:keywords/>
  <dc:description/>
  <cp:lastModifiedBy>學會</cp:lastModifiedBy>
  <cp:revision>2</cp:revision>
  <cp:lastPrinted>2020-07-08T03:14:00Z</cp:lastPrinted>
  <dcterms:created xsi:type="dcterms:W3CDTF">2025-08-29T01:09:00Z</dcterms:created>
  <dcterms:modified xsi:type="dcterms:W3CDTF">2025-08-29T01:09:00Z</dcterms:modified>
</cp:coreProperties>
</file>