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16CBD" w14:textId="77777777" w:rsidR="008A6785" w:rsidRPr="00C57562" w:rsidRDefault="008A6785" w:rsidP="00C57562">
      <w:pPr>
        <w:widowControl/>
        <w:spacing w:beforeLines="50" w:before="180" w:after="240" w:line="300" w:lineRule="exact"/>
        <w:ind w:rightChars="44" w:right="106"/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C57562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IATF 16949：2016內部稽核人員實務應用訓練班</w:t>
      </w:r>
    </w:p>
    <w:p w14:paraId="245F216A" w14:textId="74BABC4B" w:rsidR="00EC7833" w:rsidRPr="006D4EF9" w:rsidRDefault="00EC7833" w:rsidP="0091308A">
      <w:pPr>
        <w:widowControl/>
        <w:tabs>
          <w:tab w:val="left" w:pos="9639"/>
        </w:tabs>
        <w:spacing w:beforeLines="50" w:before="180" w:line="300" w:lineRule="exact"/>
        <w:ind w:rightChars="44" w:right="106"/>
        <w:jc w:val="center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日期：</w:t>
      </w:r>
      <w:r w:rsidR="00A04A5A" w:rsidRPr="006D4EF9">
        <w:rPr>
          <w:rFonts w:ascii="微軟正黑體" w:eastAsia="微軟正黑體" w:hAnsi="微軟正黑體" w:cs="新細明體" w:hint="eastAsia"/>
          <w:b/>
        </w:rPr>
        <w:t>2024</w:t>
      </w:r>
      <w:r w:rsidR="0091308A">
        <w:rPr>
          <w:rFonts w:ascii="微軟正黑體" w:eastAsia="微軟正黑體" w:hAnsi="微軟正黑體" w:cs="新細明體" w:hint="eastAsia"/>
          <w:b/>
        </w:rPr>
        <w:t>/</w:t>
      </w:r>
      <w:r w:rsidR="0091308A" w:rsidRPr="0091308A">
        <w:rPr>
          <w:rFonts w:ascii="微軟正黑體" w:eastAsia="微軟正黑體" w:hAnsi="微軟正黑體" w:cs="新細明體" w:hint="eastAsia"/>
          <w:b/>
        </w:rPr>
        <w:t>4/27、5/4、5/11、5/18、5/25、6/1</w:t>
      </w:r>
      <w:r w:rsidR="0091308A" w:rsidRPr="0091308A">
        <w:rPr>
          <w:rFonts w:ascii="微軟正黑體" w:eastAsia="微軟正黑體" w:hAnsi="微軟正黑體" w:cs="新細明體" w:hint="eastAsia"/>
          <w:b/>
          <w:sz w:val="22"/>
          <w:szCs w:val="22"/>
        </w:rPr>
        <w:t>(周六</w:t>
      </w:r>
      <w:r w:rsidR="006533EE" w:rsidRPr="0091308A">
        <w:rPr>
          <w:rFonts w:ascii="微軟正黑體" w:eastAsia="微軟正黑體" w:hAnsi="微軟正黑體" w:cs="新細明體" w:hint="eastAsia"/>
          <w:b/>
          <w:sz w:val="22"/>
          <w:szCs w:val="22"/>
        </w:rPr>
        <w:t>09:00-16:00) 共6日，計36小時。</w:t>
      </w:r>
    </w:p>
    <w:p w14:paraId="7091995A" w14:textId="77777777" w:rsidR="00EC7833" w:rsidRPr="006D4EF9" w:rsidRDefault="00EC7833" w:rsidP="00C72D9C">
      <w:pPr>
        <w:widowControl/>
        <w:spacing w:beforeLines="50" w:before="180" w:line="300" w:lineRule="exact"/>
        <w:ind w:rightChars="44" w:right="106"/>
        <w:jc w:val="center"/>
        <w:rPr>
          <w:rFonts w:ascii="微軟正黑體" w:eastAsia="微軟正黑體" w:hAnsi="微軟正黑體" w:cs="新細明體"/>
          <w:b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地點：新竹班 訓練教室 (上課前一周 通知上課教室/地址)</w:t>
      </w:r>
    </w:p>
    <w:p w14:paraId="1CB4F43A" w14:textId="77777777" w:rsidR="00E75CCC" w:rsidRDefault="0047452D" w:rsidP="00E75CCC">
      <w:pPr>
        <w:widowControl/>
        <w:spacing w:beforeLines="50" w:before="180" w:line="300" w:lineRule="exact"/>
        <w:ind w:left="476" w:rightChars="-153" w:right="-367" w:hanging="476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ab/>
        <w:t>課程介紹</w:t>
      </w:r>
    </w:p>
    <w:p w14:paraId="7836963F" w14:textId="09FB3FB7" w:rsidR="008A6785" w:rsidRPr="009E478B" w:rsidRDefault="008A6785" w:rsidP="008A6785">
      <w:pPr>
        <w:widowControl/>
        <w:spacing w:beforeLines="50" w:before="180" w:line="300" w:lineRule="exact"/>
        <w:ind w:rightChars="44" w:right="106" w:firstLine="476"/>
        <w:jc w:val="both"/>
        <w:rPr>
          <w:rFonts w:ascii="微軟正黑體" w:eastAsia="微軟正黑體" w:hAnsi="微軟正黑體" w:cs="新細明體"/>
          <w:b/>
          <w:kern w:val="0"/>
        </w:rPr>
      </w:pPr>
      <w:r w:rsidRPr="009E478B">
        <w:rPr>
          <w:rFonts w:ascii="微軟正黑體" w:eastAsia="微軟正黑體" w:hAnsi="微軟正黑體" w:cs="新細明體"/>
          <w:b/>
          <w:kern w:val="0"/>
        </w:rPr>
        <w:t>2016</w:t>
      </w:r>
      <w:r w:rsidRPr="009E478B">
        <w:rPr>
          <w:rFonts w:ascii="微軟正黑體" w:eastAsia="微軟正黑體" w:hAnsi="微軟正黑體" w:cs="新細明體" w:hint="eastAsia"/>
          <w:b/>
          <w:kern w:val="0"/>
        </w:rPr>
        <w:t>年</w:t>
      </w:r>
      <w:r w:rsidRPr="009E478B">
        <w:rPr>
          <w:rFonts w:ascii="微軟正黑體" w:eastAsia="微軟正黑體" w:hAnsi="微軟正黑體" w:cs="新細明體"/>
          <w:b/>
          <w:kern w:val="0"/>
        </w:rPr>
        <w:t>10</w:t>
      </w:r>
      <w:r w:rsidRPr="009E478B">
        <w:rPr>
          <w:rFonts w:ascii="微軟正黑體" w:eastAsia="微軟正黑體" w:hAnsi="微軟正黑體" w:cs="新細明體" w:hint="eastAsia"/>
          <w:b/>
          <w:kern w:val="0"/>
        </w:rPr>
        <w:t>月，</w:t>
      </w:r>
      <w:r w:rsidRPr="009E478B">
        <w:rPr>
          <w:rFonts w:ascii="微軟正黑體" w:eastAsia="微軟正黑體" w:hAnsi="微軟正黑體" w:cs="新細明體"/>
          <w:b/>
          <w:kern w:val="0"/>
        </w:rPr>
        <w:t xml:space="preserve">IATF </w:t>
      </w:r>
      <w:r w:rsidRPr="009E478B">
        <w:rPr>
          <w:rFonts w:ascii="微軟正黑體" w:eastAsia="微軟正黑體" w:hAnsi="微軟正黑體" w:cs="新細明體" w:hint="eastAsia"/>
          <w:b/>
          <w:kern w:val="0"/>
        </w:rPr>
        <w:t>發布</w:t>
      </w:r>
      <w:r w:rsidRPr="009E478B">
        <w:rPr>
          <w:rFonts w:ascii="微軟正黑體" w:eastAsia="微軟正黑體" w:hAnsi="微軟正黑體" w:cs="新細明體"/>
          <w:b/>
          <w:kern w:val="0"/>
        </w:rPr>
        <w:t xml:space="preserve"> IATF 16949:2016</w:t>
      </w:r>
      <w:r w:rsidRPr="009E478B">
        <w:rPr>
          <w:rFonts w:ascii="微軟正黑體" w:eastAsia="微軟正黑體" w:hAnsi="微軟正黑體" w:cs="新細明體" w:hint="eastAsia"/>
          <w:b/>
          <w:kern w:val="0"/>
        </w:rPr>
        <w:t>，規範汽車相關產品的設計</w:t>
      </w:r>
      <w:r w:rsidRPr="009E478B">
        <w:rPr>
          <w:rFonts w:ascii="微軟正黑體" w:eastAsia="微軟正黑體" w:hAnsi="微軟正黑體" w:cs="新細明體"/>
          <w:b/>
          <w:kern w:val="0"/>
        </w:rPr>
        <w:t>/</w:t>
      </w:r>
      <w:r w:rsidRPr="009E478B">
        <w:rPr>
          <w:rFonts w:ascii="微軟正黑體" w:eastAsia="微軟正黑體" w:hAnsi="微軟正黑體" w:cs="新細明體" w:hint="eastAsia"/>
          <w:b/>
          <w:kern w:val="0"/>
        </w:rPr>
        <w:t>開發、生產、安裝、服務品質系統要求，明確汽車行業內各組織的質量管理體系要求。標準規定，品質管理體系稽核員、製造過程稽核員和産品稽核員應够證實最少具備以下能力：</w:t>
      </w:r>
    </w:p>
    <w:p w14:paraId="612EF0E3" w14:textId="77777777" w:rsidR="008A6785" w:rsidRPr="009E478B" w:rsidRDefault="008A6785" w:rsidP="008A6785">
      <w:pPr>
        <w:widowControl/>
        <w:spacing w:beforeLines="50" w:before="180" w:line="300" w:lineRule="exact"/>
        <w:ind w:leftChars="-177" w:left="-425" w:rightChars="-153" w:right="-367" w:firstLineChars="200" w:firstLine="480"/>
        <w:rPr>
          <w:rFonts w:ascii="微軟正黑體" w:eastAsia="微軟正黑體" w:hAnsi="微軟正黑體" w:cs="新細明體"/>
          <w:b/>
          <w:kern w:val="0"/>
        </w:rPr>
      </w:pPr>
      <w:r w:rsidRPr="009E478B">
        <w:rPr>
          <w:rFonts w:ascii="微軟正黑體" w:eastAsia="微軟正黑體" w:hAnsi="微軟正黑體" w:cs="新細明體" w:hint="eastAsia"/>
          <w:b/>
          <w:kern w:val="0"/>
        </w:rPr>
        <w:t>1.</w:t>
      </w:r>
      <w:r w:rsidRPr="009E478B">
        <w:rPr>
          <w:rFonts w:ascii="微軟正黑體" w:eastAsia="微軟正黑體" w:hAnsi="微軟正黑體" w:cs="新細明體" w:hint="eastAsia"/>
          <w:b/>
          <w:kern w:val="0"/>
        </w:rPr>
        <w:tab/>
        <w:t>瞭解汽車稽核過程方法，包括基於風險的思維；</w:t>
      </w:r>
    </w:p>
    <w:p w14:paraId="60DC13FF" w14:textId="77777777" w:rsidR="008A6785" w:rsidRPr="009E478B" w:rsidRDefault="008A6785" w:rsidP="008A6785">
      <w:pPr>
        <w:widowControl/>
        <w:spacing w:beforeLines="50" w:before="180" w:line="300" w:lineRule="exact"/>
        <w:ind w:leftChars="-177" w:left="-425" w:rightChars="-153" w:right="-367" w:firstLineChars="200" w:firstLine="480"/>
        <w:rPr>
          <w:rFonts w:ascii="微軟正黑體" w:eastAsia="微軟正黑體" w:hAnsi="微軟正黑體" w:cs="新細明體"/>
          <w:b/>
          <w:kern w:val="0"/>
        </w:rPr>
      </w:pPr>
      <w:r w:rsidRPr="009E478B">
        <w:rPr>
          <w:rFonts w:ascii="微軟正黑體" w:eastAsia="微軟正黑體" w:hAnsi="微軟正黑體" w:cs="新細明體" w:hint="eastAsia"/>
          <w:b/>
          <w:kern w:val="0"/>
        </w:rPr>
        <w:t>2.</w:t>
      </w:r>
      <w:r w:rsidRPr="009E478B">
        <w:rPr>
          <w:rFonts w:ascii="微軟正黑體" w:eastAsia="微軟正黑體" w:hAnsi="微軟正黑體" w:cs="新細明體" w:hint="eastAsia"/>
          <w:b/>
          <w:kern w:val="0"/>
        </w:rPr>
        <w:tab/>
        <w:t>瞭解適用的顧客特定要求；</w:t>
      </w:r>
    </w:p>
    <w:p w14:paraId="75F80E2D" w14:textId="77777777" w:rsidR="008A6785" w:rsidRPr="009E478B" w:rsidRDefault="008A6785" w:rsidP="008A6785">
      <w:pPr>
        <w:widowControl/>
        <w:spacing w:beforeLines="50" w:before="180" w:line="300" w:lineRule="exact"/>
        <w:ind w:leftChars="-177" w:left="-425" w:rightChars="-153" w:right="-367" w:firstLineChars="200" w:firstLine="480"/>
        <w:rPr>
          <w:rFonts w:ascii="微軟正黑體" w:eastAsia="微軟正黑體" w:hAnsi="微軟正黑體" w:cs="新細明體"/>
          <w:b/>
          <w:kern w:val="0"/>
        </w:rPr>
      </w:pPr>
      <w:r w:rsidRPr="009E478B">
        <w:rPr>
          <w:rFonts w:ascii="微軟正黑體" w:eastAsia="微軟正黑體" w:hAnsi="微軟正黑體" w:cs="新細明體" w:hint="eastAsia"/>
          <w:b/>
          <w:kern w:val="0"/>
        </w:rPr>
        <w:t>3.</w:t>
      </w:r>
      <w:r w:rsidRPr="009E478B">
        <w:rPr>
          <w:rFonts w:ascii="微軟正黑體" w:eastAsia="微軟正黑體" w:hAnsi="微軟正黑體" w:cs="新細明體" w:hint="eastAsia"/>
          <w:b/>
          <w:kern w:val="0"/>
        </w:rPr>
        <w:tab/>
        <w:t>瞭解IATF 16949 中適用的與稽核範圍有關的要求；</w:t>
      </w:r>
    </w:p>
    <w:p w14:paraId="4844CDCE" w14:textId="77777777" w:rsidR="008A6785" w:rsidRPr="009E478B" w:rsidRDefault="008A6785" w:rsidP="008A6785">
      <w:pPr>
        <w:widowControl/>
        <w:spacing w:beforeLines="50" w:before="180" w:line="300" w:lineRule="exact"/>
        <w:ind w:leftChars="-177" w:left="-425" w:rightChars="-153" w:right="-367" w:firstLineChars="200" w:firstLine="480"/>
        <w:rPr>
          <w:rFonts w:ascii="微軟正黑體" w:eastAsia="微軟正黑體" w:hAnsi="微軟正黑體" w:cs="新細明體"/>
          <w:b/>
          <w:kern w:val="0"/>
        </w:rPr>
      </w:pPr>
      <w:r w:rsidRPr="009E478B">
        <w:rPr>
          <w:rFonts w:ascii="微軟正黑體" w:eastAsia="微軟正黑體" w:hAnsi="微軟正黑體" w:cs="新細明體" w:hint="eastAsia"/>
          <w:b/>
          <w:kern w:val="0"/>
        </w:rPr>
        <w:t>4.</w:t>
      </w:r>
      <w:r w:rsidRPr="009E478B">
        <w:rPr>
          <w:rFonts w:ascii="微軟正黑體" w:eastAsia="微軟正黑體" w:hAnsi="微軟正黑體" w:cs="新細明體" w:hint="eastAsia"/>
          <w:b/>
          <w:kern w:val="0"/>
        </w:rPr>
        <w:tab/>
        <w:t>瞭解與稽核範圍有關的適用的核心工具要求；</w:t>
      </w:r>
    </w:p>
    <w:p w14:paraId="1298429D" w14:textId="77777777" w:rsidR="008A6785" w:rsidRPr="00E53272" w:rsidRDefault="008A6785" w:rsidP="008A6785">
      <w:pPr>
        <w:widowControl/>
        <w:spacing w:beforeLines="50" w:before="180" w:line="300" w:lineRule="exact"/>
        <w:ind w:leftChars="-177" w:left="-425" w:rightChars="-153" w:right="-367" w:firstLineChars="200" w:firstLine="480"/>
        <w:rPr>
          <w:rFonts w:ascii="微軟正黑體" w:eastAsia="微軟正黑體" w:hAnsi="微軟正黑體" w:cs="新細明體"/>
          <w:b/>
          <w:kern w:val="0"/>
        </w:rPr>
      </w:pPr>
      <w:r w:rsidRPr="009E478B">
        <w:rPr>
          <w:rFonts w:ascii="微軟正黑體" w:eastAsia="微軟正黑體" w:hAnsi="微軟正黑體" w:cs="新細明體" w:hint="eastAsia"/>
          <w:b/>
          <w:kern w:val="0"/>
        </w:rPr>
        <w:t>5.</w:t>
      </w:r>
      <w:r w:rsidRPr="009E478B">
        <w:rPr>
          <w:rFonts w:ascii="微軟正黑體" w:eastAsia="微軟正黑體" w:hAnsi="微軟正黑體" w:cs="新細明體" w:hint="eastAsia"/>
          <w:b/>
          <w:kern w:val="0"/>
        </w:rPr>
        <w:tab/>
        <w:t>瞭解如何計劃稽核、實施稽核、以及稽核報告。</w:t>
      </w:r>
    </w:p>
    <w:p w14:paraId="6D5F330E" w14:textId="77777777" w:rsidR="008A6785" w:rsidRPr="003F0C79" w:rsidRDefault="008A6785" w:rsidP="00A04A5A">
      <w:pPr>
        <w:widowControl/>
        <w:spacing w:beforeLines="50" w:before="180" w:line="300" w:lineRule="exact"/>
        <w:ind w:rightChars="44" w:right="106" w:firstLine="476"/>
        <w:rPr>
          <w:rFonts w:ascii="微軟正黑體" w:eastAsia="微軟正黑體" w:hAnsi="微軟正黑體" w:cs="新細明體"/>
          <w:b/>
          <w:kern w:val="0"/>
        </w:rPr>
      </w:pPr>
    </w:p>
    <w:p w14:paraId="387E9EB0" w14:textId="77777777" w:rsidR="00E75CCC" w:rsidRPr="003F0C79" w:rsidRDefault="0047452D" w:rsidP="00C72D9C">
      <w:pPr>
        <w:widowControl/>
        <w:spacing w:beforeLines="50" w:before="180" w:line="300" w:lineRule="exact"/>
        <w:ind w:left="476" w:rightChars="44" w:right="106" w:hanging="476"/>
        <w:rPr>
          <w:rFonts w:ascii="微軟正黑體" w:eastAsia="微軟正黑體" w:hAnsi="微軟正黑體" w:cs="新細明體"/>
          <w:b/>
          <w:kern w:val="0"/>
        </w:rPr>
      </w:pPr>
      <w:r w:rsidRPr="003F0C79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3F0C79">
        <w:rPr>
          <w:rFonts w:ascii="微軟正黑體" w:eastAsia="微軟正黑體" w:hAnsi="微軟正黑體" w:cs="新細明體" w:hint="eastAsia"/>
          <w:b/>
          <w:kern w:val="0"/>
        </w:rPr>
        <w:tab/>
        <w:t>課程效益</w:t>
      </w:r>
    </w:p>
    <w:p w14:paraId="652FF75A" w14:textId="77777777" w:rsidR="008A6785" w:rsidRDefault="008A6785" w:rsidP="008A6785">
      <w:pPr>
        <w:widowControl/>
        <w:spacing w:beforeLines="50" w:before="180" w:line="300" w:lineRule="exact"/>
        <w:ind w:rightChars="44" w:right="106" w:firstLine="476"/>
        <w:rPr>
          <w:rFonts w:ascii="微軟正黑體" w:eastAsia="微軟正黑體" w:hAnsi="微軟正黑體" w:cs="新細明體"/>
          <w:b/>
          <w:kern w:val="0"/>
        </w:rPr>
      </w:pPr>
      <w:r w:rsidRPr="008A6785">
        <w:rPr>
          <w:rFonts w:ascii="微軟正黑體" w:eastAsia="微軟正黑體" w:hAnsi="微軟正黑體" w:cs="新細明體" w:hint="eastAsia"/>
          <w:b/>
          <w:kern w:val="0"/>
        </w:rPr>
        <w:t>以企業實務案例解說，進行課程之研討，引導學員熟悉IATF 16949國際標準條文之要求，以及了解新產品與新製程設計開發階段，五大核心預防工具之運用，以期學員具備IATF 16949國際標準條文與五大核心預防工具之認知，並運用於企業內部稽核作業時。</w:t>
      </w:r>
    </w:p>
    <w:p w14:paraId="14BE4872" w14:textId="77777777" w:rsidR="008A6785" w:rsidRDefault="008A6785" w:rsidP="008A6785">
      <w:pPr>
        <w:widowControl/>
        <w:spacing w:beforeLines="50" w:before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</w:p>
    <w:p w14:paraId="02E7C75B" w14:textId="685B61A8" w:rsidR="0047452D" w:rsidRPr="00E53272" w:rsidRDefault="0047452D" w:rsidP="008A6785">
      <w:pPr>
        <w:widowControl/>
        <w:spacing w:beforeLines="50" w:before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E53272">
        <w:rPr>
          <w:rFonts w:ascii="微軟正黑體" w:eastAsia="微軟正黑體" w:hAnsi="微軟正黑體" w:cs="新細明體" w:hint="eastAsia"/>
          <w:b/>
          <w:kern w:val="0"/>
        </w:rPr>
        <w:tab/>
        <w:t>適合對象</w:t>
      </w:r>
    </w:p>
    <w:p w14:paraId="10D7AD87" w14:textId="77777777" w:rsidR="0047452D" w:rsidRDefault="0047452D" w:rsidP="00C72D9C">
      <w:pPr>
        <w:widowControl/>
        <w:spacing w:beforeLines="50" w:before="180" w:line="300" w:lineRule="exact"/>
        <w:ind w:rightChars="44" w:right="106" w:firstLine="480"/>
        <w:rPr>
          <w:rFonts w:ascii="微軟正黑體" w:eastAsia="微軟正黑體" w:hAnsi="微軟正黑體" w:cs="新細明體"/>
          <w:b/>
          <w:kern w:val="0"/>
        </w:rPr>
      </w:pPr>
      <w:r w:rsidRPr="00E53272">
        <w:rPr>
          <w:rFonts w:ascii="微軟正黑體" w:eastAsia="微軟正黑體" w:hAnsi="微軟正黑體" w:cs="新細明體" w:hint="eastAsia"/>
          <w:b/>
          <w:kern w:val="0"/>
        </w:rPr>
        <w:t>產品企劃、業務、設計、開發、採購、生產管理、品保及製造工程師、課級以上主管以及基層主管人員。</w:t>
      </w:r>
    </w:p>
    <w:p w14:paraId="3D28C1C1" w14:textId="77777777" w:rsidR="0047452D" w:rsidRDefault="00E75CCC" w:rsidP="0047452D">
      <w:pPr>
        <w:widowControl/>
        <w:spacing w:afterLines="50" w:after="180" w:line="300" w:lineRule="exact"/>
        <w:ind w:rightChars="-153" w:right="-367"/>
        <w:rPr>
          <w:rFonts w:ascii="微軟正黑體" w:eastAsia="微軟正黑體" w:hAnsi="微軟正黑體" w:cs="新細明體"/>
          <w:b/>
          <w:kern w:val="0"/>
        </w:rPr>
      </w:pPr>
      <w:r>
        <w:rPr>
          <w:rFonts w:ascii="微軟正黑體" w:eastAsia="微軟正黑體" w:hAnsi="微軟正黑體" w:cs="新細明體"/>
          <w:b/>
          <w:kern w:val="0"/>
        </w:rPr>
        <w:br/>
      </w:r>
      <w:r w:rsidR="0047452D" w:rsidRPr="00E53272">
        <w:rPr>
          <w:rFonts w:ascii="微軟正黑體" w:eastAsia="微軟正黑體" w:hAnsi="微軟正黑體" w:cs="新細明體" w:hint="eastAsia"/>
          <w:b/>
          <w:kern w:val="0"/>
        </w:rPr>
        <w:t>●</w:t>
      </w:r>
      <w:r w:rsidR="0047452D" w:rsidRPr="00E53272">
        <w:rPr>
          <w:rFonts w:ascii="微軟正黑體" w:eastAsia="微軟正黑體" w:hAnsi="微軟正黑體" w:cs="新細明體" w:hint="eastAsia"/>
          <w:b/>
          <w:kern w:val="0"/>
        </w:rPr>
        <w:tab/>
      </w:r>
      <w:r w:rsidR="0047452D">
        <w:rPr>
          <w:rFonts w:ascii="微軟正黑體" w:eastAsia="微軟正黑體" w:hAnsi="微軟正黑體" w:cs="新細明體" w:hint="eastAsia"/>
          <w:b/>
          <w:kern w:val="0"/>
        </w:rPr>
        <w:t>課程大綱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5793"/>
      </w:tblGrid>
      <w:tr w:rsidR="0047452D" w:rsidRPr="00A04A5A" w14:paraId="52F4E604" w14:textId="77777777" w:rsidTr="00C57562">
        <w:tc>
          <w:tcPr>
            <w:tcW w:w="4096" w:type="dxa"/>
            <w:shd w:val="clear" w:color="auto" w:fill="FFF2CC"/>
            <w:vAlign w:val="center"/>
          </w:tcPr>
          <w:p w14:paraId="5F9DCBF3" w14:textId="77777777" w:rsidR="0047452D" w:rsidRPr="00A04A5A" w:rsidRDefault="0047452D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A04A5A">
              <w:rPr>
                <w:rStyle w:val="af"/>
                <w:rFonts w:ascii="微軟正黑體" w:eastAsia="微軟正黑體" w:hAnsi="微軟正黑體" w:hint="eastAsia"/>
              </w:rPr>
              <w:t>大綱</w:t>
            </w:r>
          </w:p>
        </w:tc>
        <w:tc>
          <w:tcPr>
            <w:tcW w:w="5793" w:type="dxa"/>
            <w:shd w:val="clear" w:color="auto" w:fill="FFF2CC"/>
            <w:vAlign w:val="center"/>
          </w:tcPr>
          <w:p w14:paraId="43A60404" w14:textId="77777777" w:rsidR="0047452D" w:rsidRPr="00A04A5A" w:rsidRDefault="0047452D">
            <w:pPr>
              <w:snapToGrid w:val="0"/>
              <w:spacing w:line="160" w:lineRule="atLeast"/>
              <w:jc w:val="center"/>
              <w:rPr>
                <w:rStyle w:val="af"/>
                <w:rFonts w:ascii="微軟正黑體" w:eastAsia="微軟正黑體" w:hAnsi="微軟正黑體"/>
              </w:rPr>
            </w:pPr>
            <w:r w:rsidRPr="00A04A5A">
              <w:rPr>
                <w:rStyle w:val="af"/>
                <w:rFonts w:ascii="微軟正黑體" w:eastAsia="微軟正黑體" w:hAnsi="微軟正黑體" w:hint="eastAsia"/>
              </w:rPr>
              <w:t>內容</w:t>
            </w:r>
          </w:p>
        </w:tc>
      </w:tr>
      <w:tr w:rsidR="008A6785" w:rsidRPr="00A04A5A" w14:paraId="6B292024" w14:textId="77777777" w:rsidTr="00C57562">
        <w:trPr>
          <w:trHeight w:val="1337"/>
        </w:trPr>
        <w:tc>
          <w:tcPr>
            <w:tcW w:w="4096" w:type="dxa"/>
            <w:shd w:val="clear" w:color="auto" w:fill="auto"/>
            <w:vAlign w:val="center"/>
          </w:tcPr>
          <w:p w14:paraId="18291C1F" w14:textId="73C800E5" w:rsidR="008A6785" w:rsidRPr="00A04A5A" w:rsidRDefault="008A6785" w:rsidP="008A6785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IATF 16949(汽車QMS標準)的概念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5AD758CF" w14:textId="77777777" w:rsidR="008A6785" w:rsidRPr="009E478B" w:rsidRDefault="008A6785" w:rsidP="008A6785">
            <w:pPr>
              <w:widowControl/>
              <w:spacing w:line="360" w:lineRule="exac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1.IATF 16949的發展</w:t>
            </w:r>
          </w:p>
          <w:p w14:paraId="1276F4B7" w14:textId="77777777" w:rsidR="008A6785" w:rsidRPr="009E478B" w:rsidRDefault="008A6785" w:rsidP="008A6785">
            <w:pPr>
              <w:widowControl/>
              <w:spacing w:line="360" w:lineRule="exac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2.IATF 16949有關的其他標準</w:t>
            </w:r>
          </w:p>
          <w:p w14:paraId="7896B917" w14:textId="77777777" w:rsidR="008A6785" w:rsidRPr="009E478B" w:rsidRDefault="008A6785" w:rsidP="008A6785">
            <w:pPr>
              <w:widowControl/>
              <w:spacing w:line="360" w:lineRule="exac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3.IATF 16949的架構</w:t>
            </w:r>
          </w:p>
          <w:p w14:paraId="718735D5" w14:textId="4947926E" w:rsidR="008A6785" w:rsidRPr="00A04A5A" w:rsidRDefault="008A6785" w:rsidP="008A678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4.IATF 16949的基本目標</w:t>
            </w:r>
          </w:p>
        </w:tc>
      </w:tr>
      <w:tr w:rsidR="008A6785" w:rsidRPr="00A04A5A" w14:paraId="17E3B275" w14:textId="77777777" w:rsidTr="00C57562">
        <w:trPr>
          <w:trHeight w:val="547"/>
        </w:trPr>
        <w:tc>
          <w:tcPr>
            <w:tcW w:w="4096" w:type="dxa"/>
            <w:shd w:val="clear" w:color="auto" w:fill="auto"/>
            <w:vAlign w:val="center"/>
          </w:tcPr>
          <w:p w14:paraId="23C2F759" w14:textId="59C94F2A" w:rsidR="008A6785" w:rsidRPr="00A04A5A" w:rsidRDefault="008A6785" w:rsidP="008A6785">
            <w:pPr>
              <w:snapToGrid w:val="0"/>
              <w:spacing w:line="160" w:lineRule="atLeast"/>
              <w:rPr>
                <w:rFonts w:ascii="微軟正黑體" w:eastAsia="微軟正黑體" w:hAnsi="微軟正黑體" w:cs="Arial"/>
                <w:b/>
                <w:color w:val="010000"/>
              </w:rPr>
            </w:pPr>
            <w:r w:rsidRPr="009E478B">
              <w:rPr>
                <w:rFonts w:ascii="微軟正黑體" w:eastAsia="微軟正黑體" w:hAnsi="微軟正黑體" w:cs="Arial"/>
                <w:b/>
                <w:color w:val="000000"/>
                <w:szCs w:val="18"/>
              </w:rPr>
              <w:t>七大品質管理原則解釋與應用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7C0CF36E" w14:textId="1AEEE9DC" w:rsidR="008A6785" w:rsidRPr="00A04A5A" w:rsidRDefault="008A6785" w:rsidP="008A678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9E478B">
              <w:rPr>
                <w:rFonts w:ascii="微軟正黑體" w:eastAsia="微軟正黑體" w:hAnsi="微軟正黑體" w:cs="Arial"/>
                <w:b/>
                <w:color w:val="010000"/>
                <w:szCs w:val="16"/>
              </w:rPr>
              <w:t>實施七大品質管理的利益與應有行動</w:t>
            </w:r>
          </w:p>
        </w:tc>
      </w:tr>
      <w:tr w:rsidR="008A6785" w:rsidRPr="00A04A5A" w14:paraId="509945F3" w14:textId="77777777" w:rsidTr="00C57562">
        <w:trPr>
          <w:trHeight w:val="951"/>
        </w:trPr>
        <w:tc>
          <w:tcPr>
            <w:tcW w:w="4096" w:type="dxa"/>
            <w:shd w:val="clear" w:color="auto" w:fill="auto"/>
            <w:vAlign w:val="center"/>
          </w:tcPr>
          <w:p w14:paraId="1541F0C6" w14:textId="5A8E4A1A" w:rsidR="008A6785" w:rsidRPr="00A04A5A" w:rsidRDefault="008A6785" w:rsidP="008A6785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顧客導向與過程方法概述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1FBDB598" w14:textId="77777777" w:rsidR="008A6785" w:rsidRPr="009E478B" w:rsidRDefault="008A6785" w:rsidP="008A6785">
            <w:pPr>
              <w:numPr>
                <w:ilvl w:val="0"/>
                <w:numId w:val="35"/>
              </w:numPr>
              <w:spacing w:line="360" w:lineRule="exact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9E478B">
              <w:rPr>
                <w:rFonts w:ascii="微軟正黑體" w:eastAsia="微軟正黑體" w:hAnsi="微軟正黑體" w:cs="Arial" w:hint="eastAsia"/>
                <w:b/>
                <w:color w:val="000000"/>
              </w:rPr>
              <w:t>章魚圖與烏龜圖涵義與實務運用</w:t>
            </w:r>
          </w:p>
          <w:p w14:paraId="57A784AA" w14:textId="4BEC3C25" w:rsidR="008A6785" w:rsidRPr="00A04A5A" w:rsidRDefault="008A6785" w:rsidP="008A6785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 w:hint="eastAsia"/>
                <w:b/>
                <w:color w:val="000000"/>
              </w:rPr>
              <w:t>核心流程(</w:t>
            </w:r>
            <w:r w:rsidRPr="009E478B">
              <w:rPr>
                <w:rFonts w:ascii="微軟正黑體" w:eastAsia="微軟正黑體" w:hAnsi="微軟正黑體" w:cs="Arial"/>
                <w:b/>
                <w:color w:val="000000"/>
              </w:rPr>
              <w:t>COP</w:t>
            </w:r>
            <w:r w:rsidRPr="009E478B">
              <w:rPr>
                <w:rFonts w:ascii="微軟正黑體" w:eastAsia="微軟正黑體" w:hAnsi="微軟正黑體" w:cs="Arial" w:hint="eastAsia"/>
                <w:b/>
                <w:color w:val="000000"/>
              </w:rPr>
              <w:t>)</w:t>
            </w:r>
            <w:r w:rsidRPr="009E478B">
              <w:rPr>
                <w:rFonts w:ascii="微軟正黑體" w:eastAsia="微軟正黑體" w:hAnsi="微軟正黑體" w:cs="Arial"/>
                <w:b/>
                <w:color w:val="000000"/>
              </w:rPr>
              <w:t>/</w:t>
            </w:r>
            <w:r w:rsidRPr="009E478B">
              <w:rPr>
                <w:rFonts w:ascii="微軟正黑體" w:eastAsia="微軟正黑體" w:hAnsi="微軟正黑體" w:cs="Arial" w:hint="eastAsia"/>
                <w:b/>
                <w:color w:val="000000"/>
              </w:rPr>
              <w:t>管理流程(</w:t>
            </w:r>
            <w:r w:rsidRPr="009E478B">
              <w:rPr>
                <w:rFonts w:ascii="微軟正黑體" w:eastAsia="微軟正黑體" w:hAnsi="微軟正黑體" w:cs="Arial"/>
                <w:b/>
                <w:color w:val="000000"/>
              </w:rPr>
              <w:t>MP</w:t>
            </w:r>
            <w:r w:rsidRPr="009E478B">
              <w:rPr>
                <w:rFonts w:ascii="微軟正黑體" w:eastAsia="微軟正黑體" w:hAnsi="微軟正黑體" w:cs="Arial" w:hint="eastAsia"/>
                <w:b/>
                <w:color w:val="000000"/>
              </w:rPr>
              <w:t>)</w:t>
            </w:r>
            <w:r w:rsidRPr="009E478B">
              <w:rPr>
                <w:rFonts w:ascii="微軟正黑體" w:eastAsia="微軟正黑體" w:hAnsi="微軟正黑體" w:cs="Arial"/>
                <w:b/>
                <w:color w:val="000000"/>
              </w:rPr>
              <w:t>/</w:t>
            </w:r>
            <w:r w:rsidRPr="009E478B">
              <w:rPr>
                <w:rFonts w:ascii="微軟正黑體" w:eastAsia="微軟正黑體" w:hAnsi="微軟正黑體" w:cs="Arial" w:hint="eastAsia"/>
                <w:b/>
                <w:color w:val="000000"/>
              </w:rPr>
              <w:t>支援流程（</w:t>
            </w:r>
            <w:r w:rsidRPr="009E478B">
              <w:rPr>
                <w:rFonts w:ascii="微軟正黑體" w:eastAsia="微軟正黑體" w:hAnsi="微軟正黑體" w:cs="Arial"/>
                <w:b/>
                <w:color w:val="000000"/>
              </w:rPr>
              <w:t>SP</w:t>
            </w:r>
            <w:r w:rsidRPr="009E478B">
              <w:rPr>
                <w:rFonts w:ascii="微軟正黑體" w:eastAsia="微軟正黑體" w:hAnsi="微軟正黑體" w:cs="Arial" w:hint="eastAsia"/>
                <w:b/>
                <w:color w:val="000000"/>
              </w:rPr>
              <w:t>）的定義與績效指標展開建立</w:t>
            </w:r>
          </w:p>
        </w:tc>
      </w:tr>
      <w:tr w:rsidR="008A6785" w:rsidRPr="00A04A5A" w14:paraId="01332118" w14:textId="77777777" w:rsidTr="00C57562">
        <w:trPr>
          <w:trHeight w:val="1535"/>
        </w:trPr>
        <w:tc>
          <w:tcPr>
            <w:tcW w:w="4096" w:type="dxa"/>
            <w:shd w:val="clear" w:color="auto" w:fill="auto"/>
            <w:vAlign w:val="center"/>
          </w:tcPr>
          <w:p w14:paraId="5A5B049B" w14:textId="77777777" w:rsidR="008A6785" w:rsidRDefault="008A6785" w:rsidP="008A6785">
            <w:pPr>
              <w:snapToGrid w:val="0"/>
              <w:spacing w:line="160" w:lineRule="atLeas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lastRenderedPageBreak/>
              <w:t>IATF 16949標準要求</w:t>
            </w:r>
          </w:p>
          <w:p w14:paraId="231D4D1A" w14:textId="0E331FE3" w:rsidR="008A6785" w:rsidRPr="00A04A5A" w:rsidRDefault="008A6785" w:rsidP="008A6785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 w:hint="eastAsia"/>
                <w:b/>
                <w:kern w:val="0"/>
              </w:rPr>
              <w:t>(第四章節~第十章節)稽核實務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重點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73D650F9" w14:textId="77777777" w:rsidR="008A6785" w:rsidRPr="009E478B" w:rsidRDefault="008A6785" w:rsidP="008A6785">
            <w:pPr>
              <w:widowControl/>
              <w:spacing w:line="360" w:lineRule="exac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  <w:sz w:val="14"/>
                <w:szCs w:val="14"/>
              </w:rPr>
              <w:t xml:space="preserve">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IATF 16949標準要求</w:t>
            </w:r>
            <w:r w:rsidRPr="009E478B">
              <w:rPr>
                <w:rFonts w:ascii="微軟正黑體" w:eastAsia="微軟正黑體" w:hAnsi="微軟正黑體" w:cs="Arial" w:hint="eastAsia"/>
                <w:b/>
                <w:kern w:val="0"/>
              </w:rPr>
              <w:t>(第四章節~第十章節) 稽核實務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重點</w:t>
            </w:r>
            <w:r w:rsidRPr="009E478B">
              <w:rPr>
                <w:rFonts w:ascii="微軟正黑體" w:eastAsia="微軟正黑體" w:hAnsi="微軟正黑體" w:cs="Arial" w:hint="eastAsia"/>
                <w:b/>
                <w:kern w:val="0"/>
              </w:rPr>
              <w:t>說明與公司作業標準運作要點研討</w:t>
            </w:r>
          </w:p>
          <w:p w14:paraId="7FED574A" w14:textId="77777777" w:rsidR="008A6785" w:rsidRPr="009E478B" w:rsidRDefault="008A6785" w:rsidP="008A6785">
            <w:pPr>
              <w:widowControl/>
              <w:spacing w:line="360" w:lineRule="exac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 w:hint="eastAsia"/>
                <w:b/>
                <w:kern w:val="0"/>
              </w:rPr>
              <w:t>1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. 組織背景</w:t>
            </w:r>
            <w:r w:rsidRPr="009E478B">
              <w:rPr>
                <w:rFonts w:ascii="微軟正黑體" w:eastAsia="微軟正黑體" w:hAnsi="微軟正黑體" w:cs="Arial" w:hint="eastAsia"/>
                <w:b/>
                <w:kern w:val="0"/>
              </w:rPr>
              <w:t xml:space="preserve">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2.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  <w:sz w:val="14"/>
                <w:szCs w:val="14"/>
              </w:rPr>
              <w:t xml:space="preserve"> 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領導統御</w:t>
            </w:r>
            <w:r w:rsidRPr="009E478B">
              <w:rPr>
                <w:rFonts w:ascii="微軟正黑體" w:eastAsia="微軟正黑體" w:hAnsi="微軟正黑體" w:cs="Arial" w:hint="eastAsia"/>
                <w:b/>
                <w:kern w:val="0"/>
              </w:rPr>
              <w:t xml:space="preserve">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 xml:space="preserve"> 3.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  <w:sz w:val="14"/>
                <w:szCs w:val="14"/>
              </w:rPr>
              <w:t xml:space="preserve"> 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規劃</w:t>
            </w:r>
          </w:p>
          <w:p w14:paraId="2924BB53" w14:textId="5FBE79D1" w:rsidR="008A6785" w:rsidRPr="00A04A5A" w:rsidRDefault="008A6785" w:rsidP="008A6785">
            <w:pPr>
              <w:widowControl/>
              <w:spacing w:line="360" w:lineRule="exac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4.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  <w:sz w:val="14"/>
                <w:szCs w:val="14"/>
              </w:rPr>
              <w:t xml:space="preserve"> 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支援</w:t>
            </w:r>
            <w:r w:rsidRPr="009E478B">
              <w:rPr>
                <w:rFonts w:ascii="微軟正黑體" w:eastAsia="微軟正黑體" w:hAnsi="微軟正黑體" w:cs="Arial" w:hint="eastAsia"/>
                <w:b/>
                <w:kern w:val="0"/>
              </w:rPr>
              <w:t xml:space="preserve">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 xml:space="preserve">    5.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  <w:sz w:val="14"/>
                <w:szCs w:val="14"/>
              </w:rPr>
              <w:t xml:space="preserve"> 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營運作業</w:t>
            </w:r>
            <w:r w:rsidRPr="009E478B">
              <w:rPr>
                <w:rFonts w:ascii="微軟正黑體" w:eastAsia="微軟正黑體" w:hAnsi="微軟正黑體" w:cs="Arial" w:hint="eastAsia"/>
                <w:b/>
                <w:kern w:val="0"/>
              </w:rPr>
              <w:t xml:space="preserve">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 xml:space="preserve"> 6.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  <w:sz w:val="14"/>
                <w:szCs w:val="14"/>
              </w:rPr>
              <w:t xml:space="preserve">  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績效評估</w:t>
            </w:r>
            <w:r>
              <w:rPr>
                <w:rFonts w:ascii="微軟正黑體" w:eastAsia="微軟正黑體" w:hAnsi="微軟正黑體" w:cs="Arial" w:hint="eastAsia"/>
                <w:b/>
                <w:kern w:val="0"/>
              </w:rPr>
              <w:t xml:space="preserve"> </w:t>
            </w:r>
            <w:r>
              <w:rPr>
                <w:rFonts w:ascii="微軟正黑體" w:eastAsia="微軟正黑體" w:hAnsi="微軟正黑體" w:cs="Arial"/>
                <w:b/>
                <w:kern w:val="0"/>
              </w:rPr>
              <w:t xml:space="preserve"> 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7.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  <w:sz w:val="14"/>
                <w:szCs w:val="14"/>
              </w:rPr>
              <w:t xml:space="preserve">   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改善</w:t>
            </w:r>
          </w:p>
        </w:tc>
      </w:tr>
      <w:tr w:rsidR="008A6785" w:rsidRPr="00A04A5A" w14:paraId="0AB15074" w14:textId="77777777" w:rsidTr="00C57562">
        <w:tc>
          <w:tcPr>
            <w:tcW w:w="4096" w:type="dxa"/>
            <w:shd w:val="clear" w:color="auto" w:fill="auto"/>
            <w:vAlign w:val="center"/>
          </w:tcPr>
          <w:p w14:paraId="20EBB136" w14:textId="37E00333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  <w:color w:val="000000"/>
                <w:szCs w:val="48"/>
              </w:rPr>
            </w:pPr>
            <w:r w:rsidRPr="009E478B">
              <w:rPr>
                <w:rFonts w:ascii="微軟正黑體" w:eastAsia="微軟正黑體" w:hAnsi="微軟正黑體" w:cs="Arial"/>
                <w:b/>
                <w:lang w:val="pt-BR"/>
              </w:rPr>
              <w:t>IATF</w:t>
            </w:r>
            <w:r w:rsidRPr="009E478B">
              <w:rPr>
                <w:rFonts w:ascii="微軟正黑體" w:eastAsia="微軟正黑體" w:hAnsi="微軟正黑體" w:cs="Arial"/>
                <w:b/>
              </w:rPr>
              <w:t xml:space="preserve"> 16949五大核心工具要領與</w:t>
            </w:r>
            <w:r w:rsidRPr="009E478B">
              <w:rPr>
                <w:rFonts w:ascii="微軟正黑體" w:eastAsia="微軟正黑體" w:hAnsi="微軟正黑體" w:cs="Arial"/>
                <w:b/>
                <w:color w:val="000000"/>
                <w:szCs w:val="48"/>
              </w:rPr>
              <w:t>實務應用</w:t>
            </w:r>
            <w:r>
              <w:rPr>
                <w:rFonts w:ascii="微軟正黑體" w:eastAsia="微軟正黑體" w:hAnsi="微軟正黑體" w:cs="Arial" w:hint="eastAsia"/>
                <w:b/>
                <w:color w:val="000000"/>
                <w:szCs w:val="48"/>
              </w:rPr>
              <w:t>:</w:t>
            </w:r>
          </w:p>
          <w:p w14:paraId="54D87FB2" w14:textId="0CFA18D8" w:rsidR="008A6785" w:rsidRPr="00A04A5A" w:rsidRDefault="008A6785" w:rsidP="008A6785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  <w:lang w:val="pt-BR"/>
              </w:rPr>
              <w:t>一</w:t>
            </w:r>
            <w:r w:rsidRPr="009E478B">
              <w:rPr>
                <w:rFonts w:ascii="微軟正黑體" w:eastAsia="微軟正黑體" w:hAnsi="微軟正黑體" w:cs="Arial"/>
                <w:b/>
              </w:rPr>
              <w:t>、先期產品品質規劃(APQP)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7197E118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1.APQP(先期產品品質規劃)定義與目的</w:t>
            </w:r>
          </w:p>
          <w:p w14:paraId="6AA3529F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2.APQP(先期產品品質規劃)時間表</w:t>
            </w:r>
          </w:p>
          <w:p w14:paraId="16A5962D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3.APQP(先期產品品質規劃)程序說明</w:t>
            </w:r>
          </w:p>
          <w:p w14:paraId="10A7A6A9" w14:textId="25039C91" w:rsidR="008A6785" w:rsidRPr="00A04A5A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4.APQP(先期產品品質規劃)參數輸入/出圖表</w:t>
            </w:r>
          </w:p>
        </w:tc>
      </w:tr>
      <w:tr w:rsidR="008A6785" w:rsidRPr="00A04A5A" w14:paraId="6406F3D8" w14:textId="77777777" w:rsidTr="00C57562">
        <w:tc>
          <w:tcPr>
            <w:tcW w:w="4096" w:type="dxa"/>
            <w:shd w:val="clear" w:color="auto" w:fill="auto"/>
            <w:vAlign w:val="center"/>
          </w:tcPr>
          <w:p w14:paraId="7C613BCC" w14:textId="1A66B457" w:rsidR="008A6785" w:rsidRPr="00A04A5A" w:rsidRDefault="008A6785" w:rsidP="008A6785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二、生產零件核准程序(PPAP)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712127F9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1.PPAP定義、目的與要求</w:t>
            </w:r>
          </w:p>
          <w:p w14:paraId="20076868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2.PPAP實施重點</w:t>
            </w:r>
          </w:p>
          <w:p w14:paraId="573D1574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3.PHASE 1 開發初期規劃階段執行內容</w:t>
            </w:r>
          </w:p>
          <w:p w14:paraId="5D6CDB68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/>
                <w:b/>
              </w:rPr>
              <w:t>4</w:t>
            </w:r>
            <w:r w:rsidRPr="009E478B">
              <w:rPr>
                <w:rFonts w:ascii="微軟正黑體" w:eastAsia="微軟正黑體" w:hAnsi="微軟正黑體" w:cs="Arial"/>
                <w:b/>
              </w:rPr>
              <w:t>.PHASE 2 開發執行/確認階段執行內容</w:t>
            </w:r>
          </w:p>
          <w:p w14:paraId="3429FD93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/>
                <w:b/>
              </w:rPr>
              <w:t>5</w:t>
            </w:r>
            <w:r w:rsidRPr="009E478B">
              <w:rPr>
                <w:rFonts w:ascii="微軟正黑體" w:eastAsia="微軟正黑體" w:hAnsi="微軟正黑體" w:cs="Arial"/>
                <w:b/>
              </w:rPr>
              <w:t>.PHASE 3 核准量產階段執行內容</w:t>
            </w:r>
          </w:p>
          <w:p w14:paraId="393FEA29" w14:textId="49F1AD3E" w:rsidR="008A6785" w:rsidRPr="00A04A5A" w:rsidRDefault="008A6785" w:rsidP="008A6785">
            <w:pPr>
              <w:widowControl/>
              <w:snapToGrid w:val="0"/>
              <w:spacing w:line="360" w:lineRule="exact"/>
              <w:jc w:val="both"/>
              <w:rPr>
                <w:rStyle w:val="af"/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/>
                <w:b/>
              </w:rPr>
              <w:t>6</w:t>
            </w:r>
            <w:r w:rsidRPr="009E478B">
              <w:rPr>
                <w:rFonts w:ascii="微軟正黑體" w:eastAsia="微軟正黑體" w:hAnsi="微軟正黑體" w:cs="Arial"/>
                <w:b/>
              </w:rPr>
              <w:t>.量產後品質規劃</w:t>
            </w:r>
          </w:p>
        </w:tc>
      </w:tr>
      <w:tr w:rsidR="008A6785" w:rsidRPr="00A04A5A" w14:paraId="76913C78" w14:textId="77777777" w:rsidTr="00C57562">
        <w:tc>
          <w:tcPr>
            <w:tcW w:w="4096" w:type="dxa"/>
            <w:shd w:val="clear" w:color="auto" w:fill="auto"/>
            <w:vAlign w:val="center"/>
          </w:tcPr>
          <w:p w14:paraId="79C59436" w14:textId="5790103E" w:rsidR="008A6785" w:rsidRPr="00A04A5A" w:rsidRDefault="008A6785" w:rsidP="008A6785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三、</w:t>
            </w:r>
            <w:r w:rsidRPr="009E478B">
              <w:rPr>
                <w:rFonts w:ascii="微軟正黑體" w:eastAsia="微軟正黑體" w:hAnsi="微軟正黑體" w:cs="Arial" w:hint="eastAsia"/>
                <w:b/>
                <w:szCs w:val="28"/>
              </w:rPr>
              <w:t>新版A</w:t>
            </w:r>
            <w:r w:rsidRPr="009E478B">
              <w:rPr>
                <w:rFonts w:ascii="微軟正黑體" w:eastAsia="微軟正黑體" w:hAnsi="微軟正黑體" w:cs="Arial"/>
                <w:b/>
                <w:szCs w:val="28"/>
              </w:rPr>
              <w:t xml:space="preserve">IAG &amp; VDA </w:t>
            </w:r>
            <w:r w:rsidRPr="009E478B">
              <w:rPr>
                <w:rFonts w:ascii="微軟正黑體" w:eastAsia="微軟正黑體" w:hAnsi="微軟正黑體" w:cs="Arial"/>
                <w:b/>
                <w:szCs w:val="20"/>
              </w:rPr>
              <w:t>FMEA</w:t>
            </w:r>
            <w:r w:rsidRPr="009E478B">
              <w:rPr>
                <w:rFonts w:ascii="微軟正黑體" w:eastAsia="微軟正黑體" w:hAnsi="微軟正黑體" w:cs="Arial"/>
                <w:b/>
                <w:color w:val="010000"/>
                <w:szCs w:val="60"/>
              </w:rPr>
              <w:t>失效模式效應分析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4CCC09DE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  <w:lang w:val="pt-BR"/>
              </w:rPr>
            </w:pPr>
            <w:r w:rsidRPr="009E478B">
              <w:rPr>
                <w:rFonts w:ascii="微軟正黑體" w:eastAsia="微軟正黑體" w:hAnsi="微軟正黑體" w:cs="Arial"/>
                <w:b/>
                <w:lang w:val="pt-BR"/>
              </w:rPr>
              <w:t>1.</w:t>
            </w:r>
            <w:r w:rsidRPr="009E478B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  <w:szCs w:val="48"/>
              </w:rPr>
              <w:t>新版</w:t>
            </w:r>
            <w:r w:rsidRPr="009E478B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  <w:szCs w:val="48"/>
                <w:lang w:val="pt-BR"/>
              </w:rPr>
              <w:t>AIAG &amp; VDA FMEA</w:t>
            </w:r>
            <w:r w:rsidRPr="009E478B">
              <w:rPr>
                <w:rFonts w:ascii="微軟正黑體" w:eastAsia="微軟正黑體" w:hAnsi="微軟正黑體" w:cs="Arial"/>
                <w:b/>
                <w:snapToGrid w:val="0"/>
                <w:color w:val="000000"/>
                <w:kern w:val="0"/>
                <w:szCs w:val="48"/>
              </w:rPr>
              <w:t>變化摘要說明</w:t>
            </w:r>
          </w:p>
          <w:p w14:paraId="4AA36057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  <w:lang w:val="pt-BR"/>
              </w:rPr>
            </w:pPr>
            <w:r>
              <w:rPr>
                <w:rFonts w:ascii="微軟正黑體" w:eastAsia="微軟正黑體" w:hAnsi="微軟正黑體" w:cs="Arial"/>
                <w:b/>
                <w:lang w:val="pt-BR"/>
              </w:rPr>
              <w:t>2</w:t>
            </w:r>
            <w:r w:rsidRPr="009E478B">
              <w:rPr>
                <w:rFonts w:ascii="微軟正黑體" w:eastAsia="微軟正黑體" w:hAnsi="微軟正黑體" w:cs="Arial"/>
                <w:b/>
                <w:lang w:val="pt-BR"/>
              </w:rPr>
              <w:t>.</w:t>
            </w:r>
            <w:r w:rsidRPr="009E478B">
              <w:rPr>
                <w:rFonts w:ascii="微軟正黑體" w:eastAsia="微軟正黑體" w:hAnsi="微軟正黑體" w:cs="Arial"/>
                <w:b/>
                <w:color w:val="000000"/>
                <w:szCs w:val="40"/>
                <w:lang w:val="pt-BR"/>
              </w:rPr>
              <w:t>FMEA</w:t>
            </w:r>
            <w:r w:rsidRPr="009E478B">
              <w:rPr>
                <w:rFonts w:ascii="微軟正黑體" w:eastAsia="微軟正黑體" w:hAnsi="微軟正黑體" w:cs="Arial" w:hint="eastAsia"/>
                <w:b/>
                <w:color w:val="000000"/>
                <w:szCs w:val="40"/>
              </w:rPr>
              <w:t>的</w:t>
            </w:r>
            <w:r w:rsidRPr="009E478B">
              <w:rPr>
                <w:rFonts w:ascii="微軟正黑體" w:eastAsia="微軟正黑體" w:hAnsi="微軟正黑體" w:cs="Arial"/>
                <w:b/>
                <w:color w:val="000000"/>
                <w:szCs w:val="40"/>
              </w:rPr>
              <w:t>分析方式</w:t>
            </w:r>
          </w:p>
          <w:p w14:paraId="78B3C983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  <w:color w:val="000000"/>
                <w:szCs w:val="40"/>
                <w:lang w:val="pt-BR"/>
              </w:rPr>
            </w:pPr>
            <w:r>
              <w:rPr>
                <w:rFonts w:ascii="微軟正黑體" w:eastAsia="微軟正黑體" w:hAnsi="微軟正黑體" w:cs="Arial"/>
                <w:b/>
                <w:lang w:val="pt-BR"/>
              </w:rPr>
              <w:t>3</w:t>
            </w:r>
            <w:r w:rsidRPr="009E478B">
              <w:rPr>
                <w:rFonts w:ascii="微軟正黑體" w:eastAsia="微軟正黑體" w:hAnsi="微軟正黑體" w:cs="Arial"/>
                <w:b/>
                <w:lang w:val="pt-BR"/>
              </w:rPr>
              <w:t>.</w:t>
            </w:r>
            <w:r w:rsidRPr="009E478B">
              <w:rPr>
                <w:rFonts w:ascii="微軟正黑體" w:eastAsia="微軟正黑體" w:hAnsi="微軟正黑體" w:cs="Arial" w:hint="eastAsia"/>
                <w:b/>
                <w:color w:val="000000"/>
                <w:szCs w:val="40"/>
                <w:lang w:val="pt-BR"/>
              </w:rPr>
              <w:t xml:space="preserve">FMEA </w:t>
            </w:r>
            <w:r w:rsidRPr="009E478B">
              <w:rPr>
                <w:rFonts w:ascii="微軟正黑體" w:eastAsia="微軟正黑體" w:hAnsi="微軟正黑體" w:cs="Arial" w:hint="eastAsia"/>
                <w:b/>
                <w:color w:val="000000"/>
                <w:szCs w:val="40"/>
              </w:rPr>
              <w:t>展開流程說明</w:t>
            </w:r>
          </w:p>
          <w:p w14:paraId="2BD3C74A" w14:textId="2446939D" w:rsidR="008A6785" w:rsidRPr="00A04A5A" w:rsidRDefault="008A6785" w:rsidP="008A6785">
            <w:pPr>
              <w:widowControl/>
              <w:snapToGrid w:val="0"/>
              <w:spacing w:line="360" w:lineRule="exact"/>
              <w:jc w:val="both"/>
              <w:rPr>
                <w:rStyle w:val="af"/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/>
                <w:b/>
                <w:lang w:val="pt-BR"/>
              </w:rPr>
              <w:t>4</w:t>
            </w:r>
            <w:r w:rsidRPr="009E478B">
              <w:rPr>
                <w:rFonts w:ascii="微軟正黑體" w:eastAsia="微軟正黑體" w:hAnsi="微軟正黑體" w:cs="Arial"/>
                <w:b/>
                <w:lang w:val="pt-BR"/>
              </w:rPr>
              <w:t>.FMEA</w:t>
            </w:r>
            <w:r w:rsidRPr="009E478B">
              <w:rPr>
                <w:rFonts w:ascii="微軟正黑體" w:eastAsia="微軟正黑體" w:hAnsi="微軟正黑體" w:cs="Arial"/>
                <w:b/>
              </w:rPr>
              <w:t>與管制計劃</w:t>
            </w:r>
          </w:p>
        </w:tc>
      </w:tr>
      <w:tr w:rsidR="008A6785" w:rsidRPr="00A04A5A" w14:paraId="2E68B857" w14:textId="77777777" w:rsidTr="00C57562">
        <w:tc>
          <w:tcPr>
            <w:tcW w:w="4096" w:type="dxa"/>
            <w:shd w:val="clear" w:color="auto" w:fill="auto"/>
            <w:vAlign w:val="center"/>
          </w:tcPr>
          <w:p w14:paraId="2422103E" w14:textId="4299AC9A" w:rsidR="008A6785" w:rsidRPr="00A04A5A" w:rsidRDefault="008A6785" w:rsidP="008A6785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四、量測系統分析(MSA)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1C7F5D20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1.前言</w:t>
            </w:r>
          </w:p>
          <w:p w14:paraId="5D244B8C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2.MSA概念</w:t>
            </w:r>
          </w:p>
          <w:p w14:paraId="5473192B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3.量測系統的統計特性</w:t>
            </w:r>
          </w:p>
          <w:p w14:paraId="5E996242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4.定義</w:t>
            </w:r>
          </w:p>
          <w:p w14:paraId="3D5B5D70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5. MSA分析方法流程圖</w:t>
            </w:r>
          </w:p>
          <w:p w14:paraId="751C54E5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6. MSA分析手法---計量型儀器</w:t>
            </w:r>
          </w:p>
          <w:p w14:paraId="5AF1D2C5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7. MSA分析手法---計數型儀器</w:t>
            </w:r>
          </w:p>
          <w:p w14:paraId="0A2FB9E5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8. MSA建議實施步驟</w:t>
            </w:r>
          </w:p>
          <w:p w14:paraId="63FB3000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9.MSA限制條件</w:t>
            </w:r>
          </w:p>
          <w:p w14:paraId="366D577A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10.MSA之基本假設</w:t>
            </w:r>
          </w:p>
          <w:p w14:paraId="1BC1B73E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11.MSA實施要領</w:t>
            </w:r>
          </w:p>
          <w:p w14:paraId="49D5E96C" w14:textId="719F89C8" w:rsidR="008A6785" w:rsidRPr="00A04A5A" w:rsidRDefault="008A6785" w:rsidP="008A6785">
            <w:pPr>
              <w:widowControl/>
              <w:snapToGrid w:val="0"/>
              <w:spacing w:line="360" w:lineRule="exact"/>
              <w:jc w:val="both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12.MSA實施時機</w:t>
            </w:r>
          </w:p>
        </w:tc>
      </w:tr>
      <w:tr w:rsidR="008A6785" w:rsidRPr="00A04A5A" w14:paraId="27B765C1" w14:textId="77777777" w:rsidTr="00C57562">
        <w:tc>
          <w:tcPr>
            <w:tcW w:w="4096" w:type="dxa"/>
            <w:shd w:val="clear" w:color="auto" w:fill="auto"/>
            <w:vAlign w:val="center"/>
          </w:tcPr>
          <w:p w14:paraId="0274AEDC" w14:textId="1C767676" w:rsidR="008A6785" w:rsidRPr="00A04A5A" w:rsidRDefault="008A6785" w:rsidP="008A6785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五</w:t>
            </w:r>
            <w:r w:rsidRPr="009E478B">
              <w:rPr>
                <w:rFonts w:ascii="微軟正黑體" w:eastAsia="微軟正黑體" w:hAnsi="微軟正黑體" w:cs="Arial"/>
                <w:b/>
              </w:rPr>
              <w:t>、統計製程管制(SPC)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0CFC3589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1.關鍵的證據</w:t>
            </w:r>
          </w:p>
          <w:p w14:paraId="429E85C3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2.製程的變異</w:t>
            </w:r>
          </w:p>
          <w:p w14:paraId="567E5E22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3.統計製程管制的目的</w:t>
            </w:r>
          </w:p>
          <w:p w14:paraId="48EE2574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4.SPC統計基礎</w:t>
            </w:r>
          </w:p>
          <w:p w14:paraId="731FAA94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5.細說管制圖</w:t>
            </w:r>
          </w:p>
          <w:p w14:paraId="20DFEEFF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6.計量值管制圖</w:t>
            </w:r>
          </w:p>
          <w:p w14:paraId="49E07099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7.計數值管制圖</w:t>
            </w:r>
          </w:p>
          <w:p w14:paraId="424C6DC1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6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lastRenderedPageBreak/>
              <w:t>8.管制圖之判讀</w:t>
            </w:r>
          </w:p>
          <w:p w14:paraId="091B6C98" w14:textId="77777777" w:rsidR="008A6785" w:rsidRPr="009E478B" w:rsidRDefault="008A6785" w:rsidP="008A6785">
            <w:pPr>
              <w:autoSpaceDE w:val="0"/>
              <w:autoSpaceDN w:val="0"/>
              <w:spacing w:line="360" w:lineRule="exact"/>
              <w:ind w:left="-34"/>
              <w:rPr>
                <w:rFonts w:ascii="微軟正黑體" w:eastAsia="微軟正黑體" w:hAnsi="微軟正黑體" w:cs="Arial"/>
                <w:b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9.直方圖</w:t>
            </w:r>
          </w:p>
          <w:p w14:paraId="5164EBD0" w14:textId="7C21B0C6" w:rsidR="008A6785" w:rsidRPr="00A04A5A" w:rsidRDefault="008A6785" w:rsidP="008A6785">
            <w:pPr>
              <w:widowControl/>
              <w:snapToGrid w:val="0"/>
              <w:spacing w:line="360" w:lineRule="exact"/>
              <w:jc w:val="both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</w:rPr>
              <w:t>10.製程能力分析</w:t>
            </w:r>
          </w:p>
        </w:tc>
      </w:tr>
      <w:tr w:rsidR="008A6785" w:rsidRPr="00A04A5A" w14:paraId="71E649B1" w14:textId="77777777" w:rsidTr="00C57562">
        <w:tc>
          <w:tcPr>
            <w:tcW w:w="4096" w:type="dxa"/>
            <w:shd w:val="clear" w:color="auto" w:fill="auto"/>
            <w:vAlign w:val="center"/>
          </w:tcPr>
          <w:p w14:paraId="41C769C4" w14:textId="3387868E" w:rsidR="008A6785" w:rsidRPr="00A04A5A" w:rsidRDefault="008A6785" w:rsidP="008A6785">
            <w:pPr>
              <w:snapToGrid w:val="0"/>
              <w:spacing w:line="160" w:lineRule="atLeast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  <w:lastRenderedPageBreak/>
              <w:t>I</w:t>
            </w: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ATF 16949</w:t>
            </w:r>
            <w:r w:rsidRPr="009E478B"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  <w:t>稽核及技巧</w:t>
            </w:r>
          </w:p>
        </w:tc>
        <w:tc>
          <w:tcPr>
            <w:tcW w:w="5793" w:type="dxa"/>
            <w:shd w:val="clear" w:color="auto" w:fill="auto"/>
            <w:vAlign w:val="center"/>
          </w:tcPr>
          <w:p w14:paraId="7141BB57" w14:textId="77777777" w:rsidR="008A6785" w:rsidRPr="009E478B" w:rsidRDefault="008A6785" w:rsidP="008A6785">
            <w:pPr>
              <w:widowControl/>
              <w:spacing w:line="360" w:lineRule="exac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1.稽核之種類介紹</w:t>
            </w:r>
          </w:p>
          <w:p w14:paraId="01BCFCEF" w14:textId="77777777" w:rsidR="008A6785" w:rsidRPr="009E478B" w:rsidRDefault="008A6785" w:rsidP="008A6785">
            <w:pPr>
              <w:widowControl/>
              <w:spacing w:line="360" w:lineRule="exac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2.內部稽核條文規範</w:t>
            </w:r>
          </w:p>
          <w:p w14:paraId="4A4007E8" w14:textId="77777777" w:rsidR="008A6785" w:rsidRPr="009E478B" w:rsidRDefault="008A6785" w:rsidP="008A6785">
            <w:pPr>
              <w:widowControl/>
              <w:spacing w:line="360" w:lineRule="exac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3.內部稽核之基本觀念</w:t>
            </w:r>
          </w:p>
          <w:p w14:paraId="157C3A22" w14:textId="77777777" w:rsidR="008A6785" w:rsidRPr="009E478B" w:rsidRDefault="008A6785" w:rsidP="008A6785">
            <w:pPr>
              <w:widowControl/>
              <w:spacing w:line="360" w:lineRule="exac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4.內部稽核依據之標準</w:t>
            </w:r>
          </w:p>
          <w:p w14:paraId="59CEF594" w14:textId="77777777" w:rsidR="008A6785" w:rsidRPr="009E478B" w:rsidRDefault="008A6785" w:rsidP="008A6785">
            <w:pPr>
              <w:widowControl/>
              <w:spacing w:line="360" w:lineRule="exact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5.稽核責任</w:t>
            </w:r>
          </w:p>
          <w:p w14:paraId="1A315714" w14:textId="73B016B0" w:rsidR="008A6785" w:rsidRPr="00A04A5A" w:rsidRDefault="008A6785" w:rsidP="008A6785">
            <w:pPr>
              <w:widowControl/>
              <w:snapToGrid w:val="0"/>
              <w:spacing w:line="360" w:lineRule="exact"/>
              <w:jc w:val="both"/>
              <w:rPr>
                <w:rStyle w:val="af"/>
                <w:rFonts w:ascii="微軟正黑體" w:eastAsia="微軟正黑體" w:hAnsi="微軟正黑體"/>
              </w:rPr>
            </w:pPr>
            <w:r w:rsidRPr="009E478B">
              <w:rPr>
                <w:rFonts w:ascii="微軟正黑體" w:eastAsia="微軟正黑體" w:hAnsi="微軟正黑體" w:cs="Arial"/>
                <w:b/>
                <w:kern w:val="0"/>
              </w:rPr>
              <w:t>6.內部稽核程序與實務</w:t>
            </w:r>
            <w:r w:rsidRPr="009E478B">
              <w:rPr>
                <w:rFonts w:ascii="微軟正黑體" w:eastAsia="微軟正黑體" w:hAnsi="微軟正黑體" w:cs="Arial" w:hint="eastAsia"/>
                <w:b/>
                <w:kern w:val="0"/>
              </w:rPr>
              <w:t>運用</w:t>
            </w:r>
          </w:p>
        </w:tc>
      </w:tr>
    </w:tbl>
    <w:p w14:paraId="21894334" w14:textId="77777777" w:rsidR="00A04A5A" w:rsidRDefault="00A04A5A" w:rsidP="001C5330">
      <w:pPr>
        <w:widowControl/>
        <w:spacing w:afterLines="50" w:after="180" w:line="300" w:lineRule="exact"/>
        <w:ind w:rightChars="44" w:right="106"/>
        <w:rPr>
          <w:rFonts w:ascii="微軟正黑體" w:eastAsia="微軟正黑體" w:hAnsi="微軟正黑體" w:cs="新細明體"/>
          <w:b/>
          <w:kern w:val="0"/>
        </w:rPr>
      </w:pPr>
    </w:p>
    <w:p w14:paraId="29E3DF2F" w14:textId="77777777" w:rsidR="00EC7833" w:rsidRPr="00E75CCC" w:rsidRDefault="00EC7833" w:rsidP="001C5330">
      <w:pPr>
        <w:widowControl/>
        <w:spacing w:afterLines="50" w:after="180" w:line="300" w:lineRule="exact"/>
        <w:ind w:rightChars="44" w:right="106"/>
        <w:rPr>
          <w:rFonts w:ascii="微軟正黑體" w:eastAsia="微軟正黑體" w:hAnsi="微軟正黑體" w:cs="新細明體"/>
          <w:b/>
          <w:color w:val="000000"/>
          <w:kern w:val="0"/>
        </w:rPr>
      </w:pPr>
      <w:r w:rsidRPr="006D4EF9">
        <w:rPr>
          <w:rFonts w:ascii="微軟正黑體" w:eastAsia="微軟正黑體" w:hAnsi="微軟正黑體" w:cs="新細明體" w:hint="eastAsia"/>
          <w:b/>
          <w:kern w:val="0"/>
        </w:rPr>
        <w:t>●</w:t>
      </w:r>
      <w:r w:rsidRPr="006D4EF9">
        <w:rPr>
          <w:rFonts w:ascii="微軟正黑體" w:eastAsia="微軟正黑體" w:hAnsi="微軟正黑體" w:cs="新細明體" w:hint="eastAsia"/>
          <w:b/>
          <w:kern w:val="0"/>
        </w:rPr>
        <w:tab/>
      </w:r>
      <w:r w:rsidRPr="00E75CCC">
        <w:rPr>
          <w:rFonts w:ascii="微軟正黑體" w:eastAsia="微軟正黑體" w:hAnsi="微軟正黑體" w:cs="新細明體" w:hint="eastAsia"/>
          <w:b/>
          <w:kern w:val="0"/>
        </w:rPr>
        <w:t>課程講師 :</w:t>
      </w:r>
      <w:r w:rsidR="001C5330" w:rsidRPr="00E75CCC">
        <w:rPr>
          <w:rFonts w:ascii="微軟正黑體" w:eastAsia="微軟正黑體" w:hAnsi="微軟正黑體" w:cs="新細明體" w:hint="eastAsia"/>
          <w:b/>
          <w:kern w:val="0"/>
        </w:rPr>
        <w:t xml:space="preserve"> </w:t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黃老師</w:t>
      </w:r>
    </w:p>
    <w:p w14:paraId="25F5E362" w14:textId="77777777" w:rsidR="00EC7833" w:rsidRPr="001C5330" w:rsidRDefault="00EC7833" w:rsidP="00EC7833">
      <w:pPr>
        <w:widowControl/>
        <w:spacing w:beforeLines="50" w:before="180" w:line="380" w:lineRule="exact"/>
        <w:ind w:rightChars="44" w:right="106" w:firstLine="2"/>
        <w:jc w:val="both"/>
        <w:rPr>
          <w:rFonts w:ascii="微軟正黑體" w:eastAsia="微軟正黑體" w:hAnsi="微軟正黑體"/>
          <w:bCs/>
          <w:sz w:val="26"/>
          <w:szCs w:val="26"/>
        </w:rPr>
      </w:pP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學歷: 澳洲國立南澳大學 產業製造管理所</w:t>
      </w:r>
      <w:r w:rsidR="00E75CCC" w:rsidRPr="00E75CCC">
        <w:rPr>
          <w:rFonts w:ascii="微軟正黑體" w:eastAsia="微軟正黑體" w:hAnsi="微軟正黑體" w:cs="新細明體"/>
          <w:b/>
          <w:color w:val="000000"/>
          <w:kern w:val="0"/>
        </w:rPr>
        <w:br/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現職/經歷: 工業技術研究院 產業學院特聘講師。中華汽車品質管理部車輛評價課組專員。中華汽車人才培訓中心品質管理課程專任講師/輔導顧問。中華汽車QCC圈員/圈長/輔導員/評審員訓練內部講師。中華汽車QC七大手法/新QC七大手法/8D Process訓練內部講師。中華汽車 ISO 9001 / TS16949 / ISO 14001內部稽核員。現場品質管理活動輔導、現場品質管理、APQP、FMEA、SPC、5S、進料品質管制訓練、問題發現/解決程序及手法的應用、</w:t>
      </w:r>
      <w:r w:rsidRPr="00E75CCC">
        <w:rPr>
          <w:rFonts w:ascii="微軟正黑體" w:eastAsia="微軟正黑體" w:hAnsi="微軟正黑體" w:cs="新細明體" w:hint="eastAsia"/>
          <w:b/>
          <w:kern w:val="0"/>
        </w:rPr>
        <w:t>ISO/TS16949品質管理實務運用…具有20年以上現場工作實務經驗。</w:t>
      </w:r>
      <w:r w:rsidR="00E75CCC" w:rsidRPr="00E75CCC">
        <w:rPr>
          <w:rFonts w:ascii="微軟正黑體" w:eastAsia="微軟正黑體" w:hAnsi="微軟正黑體" w:cs="新細明體"/>
          <w:b/>
          <w:kern w:val="0"/>
        </w:rPr>
        <w:br/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專長課程: </w:t>
      </w:r>
      <w:r w:rsidR="00E75CCC"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 xml:space="preserve"> </w:t>
      </w:r>
      <w:r w:rsidRPr="00E75CCC">
        <w:rPr>
          <w:rFonts w:ascii="微軟正黑體" w:eastAsia="微軟正黑體" w:hAnsi="微軟正黑體" w:cs="新細明體" w:hint="eastAsia"/>
          <w:b/>
          <w:color w:val="000000"/>
          <w:kern w:val="0"/>
        </w:rPr>
        <w:t>QC七大手法訓練、新QC七大手法訓練、新舊QC七大手法之實務運用、統計製程管制(SPC)、QCC圈長與輔導員訓練、問題發現/解決程序及手法的應用、TRIZ創新問題解決、QFD與FMEA之應用、防呆防誤組訓練、如何落實進料檢驗與進料品質管制作業、工作計畫執行與檢核、品管圈活動輔導.</w:t>
      </w:r>
      <w:r w:rsidRPr="001C5330">
        <w:rPr>
          <w:rFonts w:ascii="微軟正黑體" w:eastAsia="微軟正黑體" w:hAnsi="微軟正黑體" w:cs="新細明體"/>
          <w:bCs/>
          <w:color w:val="000000"/>
          <w:kern w:val="0"/>
        </w:rPr>
        <w:br w:type="page"/>
      </w:r>
      <w:r w:rsidRPr="001C5330">
        <w:rPr>
          <w:rFonts w:ascii="微軟正黑體" w:eastAsia="微軟正黑體" w:hAnsi="微軟正黑體" w:hint="eastAsia"/>
          <w:bCs/>
          <w:sz w:val="26"/>
          <w:szCs w:val="26"/>
        </w:rPr>
        <w:lastRenderedPageBreak/>
        <w:t>【報名諮詢】</w:t>
      </w:r>
    </w:p>
    <w:p w14:paraId="604D2BD1" w14:textId="42C594C1" w:rsidR="0007478E" w:rsidRPr="0007478E" w:rsidRDefault="0007478E" w:rsidP="0091308A">
      <w:pPr>
        <w:pStyle w:val="ae"/>
        <w:numPr>
          <w:ilvl w:val="0"/>
          <w:numId w:val="24"/>
        </w:numPr>
        <w:snapToGrid w:val="0"/>
        <w:jc w:val="both"/>
        <w:rPr>
          <w:rFonts w:ascii="微軟正黑體" w:eastAsia="微軟正黑體" w:hAnsi="微軟正黑體" w:cs="新細明體"/>
          <w:bCs/>
        </w:rPr>
      </w:pPr>
      <w:r w:rsidRPr="0007478E">
        <w:rPr>
          <w:rFonts w:ascii="微軟正黑體" w:eastAsia="微軟正黑體" w:hAnsi="微軟正黑體" w:cs="新細明體" w:hint="eastAsia"/>
          <w:bCs/>
        </w:rPr>
        <w:t>日期：</w:t>
      </w:r>
      <w:r w:rsidR="0091308A" w:rsidRPr="006D4EF9">
        <w:rPr>
          <w:rFonts w:ascii="微軟正黑體" w:eastAsia="微軟正黑體" w:hAnsi="微軟正黑體" w:cs="新細明體" w:hint="eastAsia"/>
          <w:b/>
        </w:rPr>
        <w:t>2024</w:t>
      </w:r>
      <w:r w:rsidR="0091308A">
        <w:rPr>
          <w:rFonts w:ascii="微軟正黑體" w:eastAsia="微軟正黑體" w:hAnsi="微軟正黑體" w:cs="新細明體" w:hint="eastAsia"/>
          <w:b/>
        </w:rPr>
        <w:t>/</w:t>
      </w:r>
      <w:r w:rsidR="0091308A" w:rsidRPr="0091308A">
        <w:rPr>
          <w:rFonts w:ascii="微軟正黑體" w:eastAsia="微軟正黑體" w:hAnsi="微軟正黑體" w:cs="新細明體" w:hint="eastAsia"/>
          <w:b/>
        </w:rPr>
        <w:t>4/27、5/4、5/11、5/18、5/25、6/1(周六09:00-16:00) 共6日，計36小時。</w:t>
      </w:r>
    </w:p>
    <w:p w14:paraId="3A5F5A04" w14:textId="77777777" w:rsidR="0007478E" w:rsidRDefault="0007478E" w:rsidP="0007478E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07478E">
        <w:rPr>
          <w:rFonts w:ascii="微軟正黑體" w:eastAsia="微軟正黑體" w:hAnsi="微軟正黑體" w:cs="新細明體" w:hint="eastAsia"/>
          <w:bCs/>
        </w:rPr>
        <w:t>地點：新竹班 訓練教室 (上課前一周 通知上課教室/地址)</w:t>
      </w:r>
    </w:p>
    <w:p w14:paraId="477E9EF1" w14:textId="511EE9E2" w:rsidR="00EC7833" w:rsidRPr="001C5330" w:rsidRDefault="00EC7833" w:rsidP="0007478E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報名方式：</w:t>
      </w:r>
      <w:hyperlink r:id="rId8" w:history="1">
        <w:r w:rsidRPr="003F25C0">
          <w:rPr>
            <w:rStyle w:val="a8"/>
            <w:rFonts w:ascii="微軟正黑體" w:eastAsia="微軟正黑體" w:hAnsi="微軟正黑體" w:cs="Arial" w:hint="eastAsia"/>
            <w:bCs/>
            <w:highlight w:val="yellow"/>
          </w:rPr>
          <w:t>線上報名</w:t>
        </w:r>
      </w:hyperlink>
      <w:r w:rsidRPr="001C5330">
        <w:rPr>
          <w:rFonts w:ascii="微軟正黑體" w:eastAsia="微軟正黑體" w:hAnsi="微軟正黑體" w:cs="Arial" w:hint="eastAsia"/>
          <w:bCs/>
          <w:color w:val="FF0000"/>
        </w:rPr>
        <w:t xml:space="preserve"> </w:t>
      </w:r>
      <w:r w:rsidRPr="001C5330">
        <w:rPr>
          <w:rFonts w:ascii="微軟正黑體" w:eastAsia="微軟正黑體" w:hAnsi="微軟正黑體" w:cs="Arial" w:hint="eastAsia"/>
          <w:bCs/>
        </w:rPr>
        <w:t>填寫報名表。或請</w:t>
      </w:r>
      <w:r w:rsidRPr="001C5330">
        <w:rPr>
          <w:rFonts w:ascii="微軟正黑體" w:eastAsia="微軟正黑體" w:hAnsi="微軟正黑體" w:cs="新細明體" w:hint="eastAsia"/>
          <w:bCs/>
        </w:rPr>
        <w:t>填妥報名表後，</w:t>
      </w:r>
      <w:r w:rsidRPr="001C5330">
        <w:rPr>
          <w:rFonts w:ascii="微軟正黑體" w:eastAsia="微軟正黑體" w:hAnsi="微軟正黑體" w:cs="新細明體"/>
          <w:bCs/>
        </w:rPr>
        <w:t>Email</w:t>
      </w:r>
      <w:r w:rsidRPr="001C5330">
        <w:rPr>
          <w:rFonts w:ascii="微軟正黑體" w:eastAsia="微軟正黑體" w:hAnsi="微軟正黑體" w:cs="新細明體" w:hint="eastAsia"/>
          <w:bCs/>
        </w:rPr>
        <w:t>至</w:t>
      </w:r>
      <w:r w:rsidRPr="001C5330">
        <w:rPr>
          <w:rFonts w:ascii="微軟正黑體" w:eastAsia="微軟正黑體" w:hAnsi="微軟正黑體" w:cs="新細明體"/>
          <w:bCs/>
        </w:rPr>
        <w:t xml:space="preserve"> </w:t>
      </w:r>
      <w:r w:rsidRPr="001C5330">
        <w:rPr>
          <w:bCs/>
        </w:rPr>
        <w:t>service@ssi.org.tw</w:t>
      </w:r>
    </w:p>
    <w:p w14:paraId="5FA454D9" w14:textId="77777777" w:rsidR="00EC7833" w:rsidRPr="001C5330" w:rsidRDefault="00EC7833" w:rsidP="00EC7833">
      <w:pPr>
        <w:pStyle w:val="ae"/>
        <w:widowControl w:val="0"/>
        <w:numPr>
          <w:ilvl w:val="0"/>
          <w:numId w:val="24"/>
        </w:numPr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  <w:r w:rsidRPr="001C5330">
        <w:rPr>
          <w:rFonts w:ascii="微軟正黑體" w:eastAsia="微軟正黑體" w:hAnsi="微軟正黑體" w:cs="新細明體" w:hint="eastAsia"/>
          <w:bCs/>
        </w:rPr>
        <w:t>學會電話：（</w:t>
      </w:r>
      <w:r w:rsidRPr="001C5330">
        <w:rPr>
          <w:rFonts w:ascii="微軟正黑體" w:eastAsia="微軟正黑體" w:hAnsi="微軟正黑體" w:cs="新細明體"/>
          <w:bCs/>
        </w:rPr>
        <w:t>03</w:t>
      </w:r>
      <w:r w:rsidRPr="001C5330">
        <w:rPr>
          <w:rFonts w:ascii="微軟正黑體" w:eastAsia="微軟正黑體" w:hAnsi="微軟正黑體" w:cs="新細明體" w:hint="eastAsia"/>
          <w:bCs/>
        </w:rPr>
        <w:t>）</w:t>
      </w:r>
      <w:r w:rsidRPr="001C5330">
        <w:rPr>
          <w:rFonts w:ascii="微軟正黑體" w:eastAsia="微軟正黑體" w:hAnsi="微軟正黑體" w:cs="新細明體"/>
          <w:bCs/>
        </w:rPr>
        <w:t xml:space="preserve">572-3200  </w:t>
      </w:r>
      <w:r w:rsidRPr="001C5330">
        <w:rPr>
          <w:rFonts w:ascii="微軟正黑體" w:eastAsia="微軟正黑體" w:hAnsi="微軟正黑體" w:cs="新細明體" w:hint="eastAsia"/>
          <w:bCs/>
        </w:rPr>
        <w:t>學會地址：</w:t>
      </w:r>
      <w:r w:rsidRPr="001C5330">
        <w:rPr>
          <w:rFonts w:ascii="微軟正黑體" w:eastAsia="微軟正黑體" w:hAnsi="微軟正黑體" w:cs="新細明體"/>
          <w:bCs/>
        </w:rPr>
        <w:t>30071</w:t>
      </w:r>
      <w:r w:rsidRPr="001C5330">
        <w:rPr>
          <w:rFonts w:ascii="微軟正黑體" w:eastAsia="微軟正黑體" w:hAnsi="微軟正黑體" w:cs="新細明體" w:hint="eastAsia"/>
          <w:bCs/>
        </w:rPr>
        <w:t>新竹市光復路二段</w:t>
      </w:r>
      <w:r w:rsidRPr="001C5330">
        <w:rPr>
          <w:rFonts w:ascii="微軟正黑體" w:eastAsia="微軟正黑體" w:hAnsi="微軟正黑體" w:cs="新細明體"/>
          <w:bCs/>
        </w:rPr>
        <w:t>352</w:t>
      </w:r>
      <w:r w:rsidRPr="001C5330">
        <w:rPr>
          <w:rFonts w:ascii="微軟正黑體" w:eastAsia="微軟正黑體" w:hAnsi="微軟正黑體" w:cs="新細明體" w:hint="eastAsia"/>
          <w:bCs/>
        </w:rPr>
        <w:t>號</w:t>
      </w:r>
      <w:r w:rsidRPr="001C5330">
        <w:rPr>
          <w:rFonts w:ascii="微軟正黑體" w:eastAsia="微軟正黑體" w:hAnsi="微軟正黑體" w:cs="新細明體"/>
          <w:bCs/>
        </w:rPr>
        <w:t>6</w:t>
      </w:r>
      <w:r w:rsidRPr="001C5330">
        <w:rPr>
          <w:rFonts w:ascii="微軟正黑體" w:eastAsia="微軟正黑體" w:hAnsi="微軟正黑體" w:cs="新細明體" w:hint="eastAsia"/>
          <w:bCs/>
        </w:rPr>
        <w:t>樓</w:t>
      </w:r>
    </w:p>
    <w:p w14:paraId="3E57E5BE" w14:textId="77777777" w:rsidR="00EC7833" w:rsidRPr="001C5330" w:rsidRDefault="00EC7833" w:rsidP="00EC7833">
      <w:pPr>
        <w:pStyle w:val="ae"/>
        <w:widowControl w:val="0"/>
        <w:snapToGrid w:val="0"/>
        <w:contextualSpacing w:val="0"/>
        <w:jc w:val="both"/>
        <w:rPr>
          <w:rFonts w:ascii="微軟正黑體" w:eastAsia="微軟正黑體" w:hAnsi="微軟正黑體" w:cs="新細明體"/>
          <w:bCs/>
        </w:rPr>
      </w:pPr>
    </w:p>
    <w:p w14:paraId="4D158CDA" w14:textId="77777777" w:rsidR="00EC7833" w:rsidRPr="001C5330" w:rsidRDefault="00EC7833" w:rsidP="00EC7833">
      <w:pPr>
        <w:pStyle w:val="ae"/>
        <w:snapToGrid w:val="0"/>
        <w:ind w:left="0"/>
        <w:rPr>
          <w:rFonts w:ascii="微軟正黑體" w:eastAsia="微軟正黑體" w:hAnsi="微軟正黑體"/>
          <w:bCs/>
          <w:sz w:val="26"/>
          <w:szCs w:val="26"/>
        </w:rPr>
      </w:pPr>
      <w:r w:rsidRPr="001C5330">
        <w:rPr>
          <w:rFonts w:ascii="微軟正黑體" w:eastAsia="微軟正黑體" w:hAnsi="微軟正黑體" w:cs="新細明體"/>
          <w:bCs/>
        </w:rPr>
        <w:t xml:space="preserve"> </w:t>
      </w:r>
      <w:r w:rsidRPr="001C5330">
        <w:rPr>
          <w:rFonts w:ascii="微軟正黑體" w:eastAsia="微軟正黑體" w:hAnsi="微軟正黑體" w:hint="eastAsia"/>
          <w:bCs/>
          <w:sz w:val="26"/>
          <w:szCs w:val="26"/>
        </w:rPr>
        <w:t>【報名表】</w:t>
      </w:r>
    </w:p>
    <w:tbl>
      <w:tblPr>
        <w:tblW w:w="9848" w:type="dxa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2295"/>
        <w:gridCol w:w="858"/>
        <w:gridCol w:w="872"/>
        <w:gridCol w:w="1268"/>
        <w:gridCol w:w="939"/>
        <w:gridCol w:w="2410"/>
      </w:tblGrid>
      <w:tr w:rsidR="00EC7833" w:rsidRPr="001C5330" w14:paraId="21F7E146" w14:textId="77777777" w:rsidTr="001C5330">
        <w:trPr>
          <w:cantSplit/>
          <w:trHeight w:val="527"/>
        </w:trPr>
        <w:tc>
          <w:tcPr>
            <w:tcW w:w="9848" w:type="dxa"/>
            <w:gridSpan w:val="7"/>
            <w:vAlign w:val="center"/>
          </w:tcPr>
          <w:p w14:paraId="4EC97770" w14:textId="3944D225" w:rsidR="00EC7833" w:rsidRPr="00A04A5A" w:rsidRDefault="008A6785" w:rsidP="008A6785">
            <w:pPr>
              <w:snapToGrid w:val="0"/>
              <w:ind w:leftChars="3" w:left="7" w:rightChars="-94" w:right="-226"/>
              <w:jc w:val="center"/>
              <w:rPr>
                <w:rFonts w:ascii="微軟正黑體" w:eastAsia="微軟正黑體" w:hAnsi="微軟正黑體"/>
                <w:bCs/>
                <w:color w:val="333333"/>
                <w:sz w:val="28"/>
                <w:szCs w:val="28"/>
              </w:rPr>
            </w:pPr>
            <w:r w:rsidRPr="008A6785">
              <w:rPr>
                <w:rFonts w:ascii="微軟正黑體" w:eastAsia="微軟正黑體" w:hAnsi="微軟正黑體" w:hint="eastAsia"/>
                <w:bCs/>
                <w:color w:val="0000FF"/>
                <w:sz w:val="32"/>
                <w:szCs w:val="32"/>
              </w:rPr>
              <w:t>IATF 16949：2016內部稽核人員實務應用訓練班</w:t>
            </w:r>
            <w:r w:rsidR="00EC7833" w:rsidRPr="00A04A5A">
              <w:rPr>
                <w:rFonts w:ascii="微軟正黑體" w:eastAsia="微軟正黑體" w:hAnsi="微軟正黑體"/>
                <w:bCs/>
                <w:color w:val="FF0000"/>
                <w:sz w:val="28"/>
                <w:szCs w:val="28"/>
              </w:rPr>
              <w:t xml:space="preserve"> (</w:t>
            </w:r>
            <w:r w:rsidR="00EC7833" w:rsidRPr="00A04A5A">
              <w:rPr>
                <w:rFonts w:ascii="微軟正黑體" w:eastAsia="微軟正黑體" w:hAnsi="微軟正黑體" w:hint="eastAsia"/>
                <w:bCs/>
                <w:color w:val="FF0000"/>
                <w:sz w:val="28"/>
                <w:szCs w:val="28"/>
              </w:rPr>
              <w:t>新竹班</w:t>
            </w:r>
            <w:r w:rsidR="00EC7833" w:rsidRPr="00A04A5A">
              <w:rPr>
                <w:rFonts w:ascii="微軟正黑體" w:eastAsia="微軟正黑體" w:hAnsi="微軟正黑體"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EC7833" w:rsidRPr="001C5330" w14:paraId="76B962E2" w14:textId="77777777" w:rsidTr="001C5330">
        <w:trPr>
          <w:cantSplit/>
          <w:trHeight w:val="669"/>
        </w:trPr>
        <w:tc>
          <w:tcPr>
            <w:tcW w:w="1206" w:type="dxa"/>
            <w:vAlign w:val="center"/>
            <w:hideMark/>
          </w:tcPr>
          <w:p w14:paraId="3D8A0F40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Cs/>
                <w:color w:val="FF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姓    名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295" w:type="dxa"/>
            <w:vAlign w:val="center"/>
          </w:tcPr>
          <w:p w14:paraId="7477D566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  <w:p w14:paraId="3442B160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7D9B8B82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性  別</w:t>
            </w:r>
          </w:p>
        </w:tc>
        <w:tc>
          <w:tcPr>
            <w:tcW w:w="2140" w:type="dxa"/>
            <w:gridSpan w:val="2"/>
            <w:vAlign w:val="center"/>
          </w:tcPr>
          <w:p w14:paraId="5344000C" w14:textId="77777777" w:rsidR="00EC7833" w:rsidRPr="001C5330" w:rsidRDefault="00EC7833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72C2B615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電  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10" w:type="dxa"/>
            <w:vAlign w:val="center"/>
          </w:tcPr>
          <w:p w14:paraId="32D028C9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368061EA" w14:textId="77777777" w:rsidTr="001C5330">
        <w:trPr>
          <w:cantSplit/>
          <w:trHeight w:val="761"/>
        </w:trPr>
        <w:tc>
          <w:tcPr>
            <w:tcW w:w="1206" w:type="dxa"/>
            <w:vAlign w:val="center"/>
            <w:hideMark/>
          </w:tcPr>
          <w:p w14:paraId="41137D53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公司/單位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295" w:type="dxa"/>
            <w:vAlign w:val="center"/>
          </w:tcPr>
          <w:p w14:paraId="23BBB17F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72950E87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部  門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40" w:type="dxa"/>
            <w:gridSpan w:val="2"/>
            <w:vAlign w:val="center"/>
          </w:tcPr>
          <w:p w14:paraId="5B5B567D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5A11E694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職  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10" w:type="dxa"/>
            <w:vAlign w:val="center"/>
          </w:tcPr>
          <w:p w14:paraId="7BC7AE8D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269132F8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7639303C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E-MAIL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4025" w:type="dxa"/>
            <w:gridSpan w:val="3"/>
            <w:vAlign w:val="center"/>
          </w:tcPr>
          <w:p w14:paraId="0AFC7306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 w14:paraId="11D55F29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行動電話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3349" w:type="dxa"/>
            <w:gridSpan w:val="2"/>
            <w:vAlign w:val="center"/>
          </w:tcPr>
          <w:p w14:paraId="41B0614A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45149668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2B5D1AD4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地   址</w:t>
            </w:r>
            <w:r w:rsidRPr="001C5330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8642" w:type="dxa"/>
            <w:gridSpan w:val="6"/>
            <w:vAlign w:val="center"/>
          </w:tcPr>
          <w:p w14:paraId="2DDAFC7A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EC7833" w:rsidRPr="001C5330" w14:paraId="39F05A20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41DAF590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學   歷</w:t>
            </w:r>
          </w:p>
        </w:tc>
        <w:tc>
          <w:tcPr>
            <w:tcW w:w="8642" w:type="dxa"/>
            <w:gridSpan w:val="6"/>
            <w:vAlign w:val="center"/>
            <w:hideMark/>
          </w:tcPr>
          <w:p w14:paraId="080B70BB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博士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碩士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大學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專科    </w:t>
            </w:r>
            <w:r w:rsidRPr="001C5330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其他    科系：____________</w:t>
            </w:r>
          </w:p>
        </w:tc>
      </w:tr>
      <w:tr w:rsidR="00EC7833" w:rsidRPr="001C5330" w14:paraId="76F46949" w14:textId="77777777" w:rsidTr="001C5330">
        <w:trPr>
          <w:cantSplit/>
          <w:trHeight w:val="505"/>
        </w:trPr>
        <w:tc>
          <w:tcPr>
            <w:tcW w:w="1206" w:type="dxa"/>
            <w:vAlign w:val="center"/>
            <w:hideMark/>
          </w:tcPr>
          <w:p w14:paraId="54BE4D33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團體報名</w:t>
            </w:r>
          </w:p>
        </w:tc>
        <w:tc>
          <w:tcPr>
            <w:tcW w:w="8642" w:type="dxa"/>
            <w:gridSpan w:val="6"/>
            <w:tcBorders>
              <w:bottom w:val="single" w:sz="8" w:space="0" w:color="auto"/>
            </w:tcBorders>
            <w:vAlign w:val="center"/>
            <w:hideMark/>
          </w:tcPr>
          <w:p w14:paraId="23A4739F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聯絡人姓名：             電話：               E-mail：</w:t>
            </w:r>
          </w:p>
        </w:tc>
      </w:tr>
      <w:tr w:rsidR="00EC7833" w:rsidRPr="001C5330" w14:paraId="6E78D798" w14:textId="77777777" w:rsidTr="001C5330">
        <w:trPr>
          <w:cantSplit/>
          <w:trHeight w:val="646"/>
        </w:trPr>
        <w:tc>
          <w:tcPr>
            <w:tcW w:w="1206" w:type="dxa"/>
            <w:tcBorders>
              <w:right w:val="single" w:sz="8" w:space="0" w:color="auto"/>
            </w:tcBorders>
            <w:vAlign w:val="center"/>
            <w:hideMark/>
          </w:tcPr>
          <w:p w14:paraId="1977FD26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訊息來源</w:t>
            </w:r>
          </w:p>
        </w:tc>
        <w:tc>
          <w:tcPr>
            <w:tcW w:w="864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375660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□SSI網站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□Email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   □學會電子報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□Line組群  □學會FB專頁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□朋友</w:t>
            </w:r>
          </w:p>
          <w:p w14:paraId="04F963DD" w14:textId="77777777" w:rsidR="00EC7833" w:rsidRPr="001C5330" w:rsidRDefault="00EC7833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□亞太教育網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□104教育網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□台灣教育網</w:t>
            </w: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 xml:space="preserve"> □其他:_________</w:t>
            </w:r>
          </w:p>
        </w:tc>
      </w:tr>
      <w:tr w:rsidR="00EC7833" w:rsidRPr="001C5330" w14:paraId="0520878F" w14:textId="77777777" w:rsidTr="001C5330">
        <w:trPr>
          <w:cantSplit/>
          <w:trHeight w:val="243"/>
        </w:trPr>
        <w:tc>
          <w:tcPr>
            <w:tcW w:w="1206" w:type="dxa"/>
            <w:vAlign w:val="center"/>
          </w:tcPr>
          <w:p w14:paraId="2CF3D8E8" w14:textId="77777777" w:rsidR="00EC7833" w:rsidRPr="001C5330" w:rsidRDefault="001C5330" w:rsidP="001C5330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FF0000"/>
              </w:rPr>
            </w:pPr>
            <w:r>
              <w:rPr>
                <w:rFonts w:ascii="微軟正黑體" w:eastAsia="微軟正黑體" w:hAnsi="微軟正黑體" w:cs="Calibri" w:hint="eastAsia"/>
                <w:bCs/>
                <w:color w:val="FF0000"/>
              </w:rPr>
              <w:t xml:space="preserve"> </w:t>
            </w:r>
            <w:r w:rsidR="00EC7833" w:rsidRPr="001C5330">
              <w:rPr>
                <w:rFonts w:ascii="微軟正黑體" w:eastAsia="微軟正黑體" w:hAnsi="微軟正黑體" w:cs="Calibri" w:hint="eastAsia"/>
                <w:bCs/>
                <w:color w:val="FF0000"/>
              </w:rPr>
              <w:t>課程費用</w:t>
            </w:r>
          </w:p>
        </w:tc>
        <w:tc>
          <w:tcPr>
            <w:tcW w:w="8642" w:type="dxa"/>
            <w:gridSpan w:val="6"/>
            <w:vAlign w:val="center"/>
          </w:tcPr>
          <w:p w14:paraId="21D50B55" w14:textId="2A2BD010" w:rsidR="00EC7833" w:rsidRPr="001C5330" w:rsidRDefault="00EC7833">
            <w:pPr>
              <w:snapToGrid w:val="0"/>
              <w:rPr>
                <w:rFonts w:ascii="微軟正黑體" w:eastAsia="微軟正黑體" w:hAnsi="微軟正黑體" w:cs="Calibri"/>
                <w:bCs/>
                <w:color w:val="FF0000"/>
              </w:rPr>
            </w:pPr>
            <w:r w:rsidRPr="001C5330">
              <w:rPr>
                <w:rFonts w:ascii="標楷體" w:eastAsia="標楷體" w:hAnsi="標楷體" w:hint="eastAsia"/>
                <w:bCs/>
                <w:color w:val="FF0000"/>
                <w:sz w:val="23"/>
                <w:szCs w:val="23"/>
              </w:rPr>
              <w:t>□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 xml:space="preserve"> NT$</w:t>
            </w:r>
            <w:r w:rsidR="008A6785">
              <w:rPr>
                <w:rFonts w:ascii="微軟正黑體" w:eastAsia="微軟正黑體" w:hAnsi="微軟正黑體" w:cs="Calibri"/>
                <w:bCs/>
                <w:color w:val="FF0000"/>
              </w:rPr>
              <w:t>18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>,</w:t>
            </w:r>
            <w:r w:rsidR="00A04A5A">
              <w:rPr>
                <w:rFonts w:ascii="微軟正黑體" w:eastAsia="微軟正黑體" w:hAnsi="微軟正黑體" w:cs="Calibri"/>
                <w:bCs/>
                <w:color w:val="FF0000"/>
              </w:rPr>
              <w:t>0</w:t>
            </w:r>
            <w:r w:rsidRPr="001C5330">
              <w:rPr>
                <w:rFonts w:ascii="微軟正黑體" w:eastAsia="微軟正黑體" w:hAnsi="微軟正黑體" w:cs="Calibri"/>
                <w:bCs/>
                <w:color w:val="FF0000"/>
              </w:rPr>
              <w:t>00</w:t>
            </w:r>
          </w:p>
        </w:tc>
      </w:tr>
      <w:tr w:rsidR="00EC7833" w:rsidRPr="001C5330" w14:paraId="7C18B1DE" w14:textId="77777777" w:rsidTr="001C5330">
        <w:trPr>
          <w:cantSplit/>
          <w:trHeight w:val="393"/>
        </w:trPr>
        <w:tc>
          <w:tcPr>
            <w:tcW w:w="1206" w:type="dxa"/>
            <w:vAlign w:val="center"/>
          </w:tcPr>
          <w:p w14:paraId="4BFD3DF5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  <w:t>發票抬頭</w:t>
            </w:r>
          </w:p>
        </w:tc>
        <w:tc>
          <w:tcPr>
            <w:tcW w:w="8642" w:type="dxa"/>
            <w:gridSpan w:val="6"/>
            <w:vAlign w:val="center"/>
          </w:tcPr>
          <w:p w14:paraId="4D3EC502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</w:p>
        </w:tc>
      </w:tr>
      <w:tr w:rsidR="00EC7833" w:rsidRPr="001C5330" w14:paraId="2FF309C4" w14:textId="77777777" w:rsidTr="001C5330">
        <w:trPr>
          <w:cantSplit/>
          <w:trHeight w:val="437"/>
        </w:trPr>
        <w:tc>
          <w:tcPr>
            <w:tcW w:w="1206" w:type="dxa"/>
            <w:vAlign w:val="center"/>
          </w:tcPr>
          <w:p w14:paraId="5A6C912D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  <w:t>統一編號</w:t>
            </w:r>
          </w:p>
        </w:tc>
        <w:tc>
          <w:tcPr>
            <w:tcW w:w="8642" w:type="dxa"/>
            <w:gridSpan w:val="6"/>
            <w:vAlign w:val="center"/>
          </w:tcPr>
          <w:p w14:paraId="120A4B2F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="Calibri"/>
                <w:bCs/>
                <w:color w:val="000000"/>
                <w:sz w:val="23"/>
                <w:szCs w:val="23"/>
              </w:rPr>
            </w:pPr>
          </w:p>
        </w:tc>
      </w:tr>
      <w:tr w:rsidR="00EC7833" w:rsidRPr="001C5330" w14:paraId="04D725C3" w14:textId="77777777" w:rsidTr="001C5330">
        <w:trPr>
          <w:cantSplit/>
          <w:trHeight w:val="705"/>
        </w:trPr>
        <w:tc>
          <w:tcPr>
            <w:tcW w:w="9848" w:type="dxa"/>
            <w:gridSpan w:val="7"/>
            <w:vAlign w:val="center"/>
          </w:tcPr>
          <w:p w14:paraId="19CA66D1" w14:textId="77777777" w:rsidR="00EC7833" w:rsidRPr="001C5330" w:rsidRDefault="00EC7833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center"/>
              <w:outlineLvl w:val="4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以上報名費不含轉帳匯款手續費用</w:t>
            </w: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br/>
            </w:r>
            <w:r w:rsidRPr="001C5330">
              <w:rPr>
                <w:rFonts w:ascii="微軟正黑體" w:eastAsia="微軟正黑體" w:hAnsi="微軟正黑體" w:cs="新細明體" w:hint="eastAsia"/>
                <w:bCs/>
                <w:sz w:val="23"/>
                <w:szCs w:val="23"/>
              </w:rPr>
              <w:t>◎</w:t>
            </w: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完成匯款請將繳費證明(轉帳後5碼) mail至 service@ssi.org.tw 以便核對。</w:t>
            </w:r>
          </w:p>
        </w:tc>
      </w:tr>
      <w:tr w:rsidR="00EC7833" w:rsidRPr="001C5330" w14:paraId="463FCCE8" w14:textId="77777777" w:rsidTr="001C5330">
        <w:trPr>
          <w:cantSplit/>
          <w:trHeight w:val="585"/>
        </w:trPr>
        <w:tc>
          <w:tcPr>
            <w:tcW w:w="1206" w:type="dxa"/>
            <w:vAlign w:val="center"/>
          </w:tcPr>
          <w:p w14:paraId="4CD06868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付款方式</w:t>
            </w:r>
          </w:p>
          <w:p w14:paraId="72422AF4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  <w:t>ATM轉帳</w:t>
            </w:r>
          </w:p>
        </w:tc>
        <w:tc>
          <w:tcPr>
            <w:tcW w:w="8642" w:type="dxa"/>
            <w:gridSpan w:val="6"/>
            <w:vAlign w:val="center"/>
          </w:tcPr>
          <w:p w14:paraId="6F76D649" w14:textId="77777777" w:rsidR="00EC7833" w:rsidRPr="001C5330" w:rsidRDefault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兆豐國際銀行017 新安分行 0206</w:t>
            </w:r>
          </w:p>
          <w:p w14:paraId="3D07B444" w14:textId="77777777" w:rsidR="00EC7833" w:rsidRPr="001C5330" w:rsidRDefault="00EC7833" w:rsidP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戶名: 亞卓國際顧問股份有限公司</w:t>
            </w:r>
          </w:p>
          <w:p w14:paraId="6B9B7762" w14:textId="77777777" w:rsidR="00EC7833" w:rsidRPr="001C5330" w:rsidRDefault="00EC7833" w:rsidP="00EC7833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 w:cs="Calibri"/>
                <w:bCs/>
                <w:sz w:val="23"/>
                <w:szCs w:val="23"/>
              </w:rPr>
            </w:pPr>
            <w:r w:rsidRPr="001C5330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帳號: 020-09-028980</w:t>
            </w:r>
          </w:p>
        </w:tc>
      </w:tr>
    </w:tbl>
    <w:p w14:paraId="18A4C61D" w14:textId="77777777" w:rsidR="00EC7833" w:rsidRPr="001C5330" w:rsidRDefault="00EC7833" w:rsidP="00EC7833">
      <w:pPr>
        <w:snapToGrid w:val="0"/>
        <w:ind w:leftChars="-118" w:hangingChars="149" w:hanging="283"/>
        <w:jc w:val="both"/>
        <w:rPr>
          <w:rFonts w:ascii="微軟正黑體" w:eastAsia="微軟正黑體" w:hAnsi="微軟正黑體"/>
          <w:bCs/>
          <w:sz w:val="19"/>
          <w:szCs w:val="19"/>
        </w:rPr>
      </w:pPr>
      <w:r w:rsidRPr="001C5330">
        <w:rPr>
          <w:rFonts w:ascii="微軟正黑體" w:eastAsia="微軟正黑體" w:hAnsi="微軟正黑體" w:hint="eastAsia"/>
          <w:bCs/>
          <w:sz w:val="19"/>
          <w:szCs w:val="19"/>
        </w:rPr>
        <w:t>【注意事項】</w:t>
      </w:r>
    </w:p>
    <w:p w14:paraId="0450F43F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bookmarkStart w:id="0" w:name="OLE_LINK21"/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「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*</w:t>
      </w: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」項目請務必填寫，以利行前通知，或聯絡注意事項。</w:t>
      </w:r>
    </w:p>
    <w:p w14:paraId="30B6C0B9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為尊重智財權，課程進行中禁止錄音、錄影。</w:t>
      </w:r>
    </w:p>
    <w:p w14:paraId="6E0C36A5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本會保留修訂課程、中斷課程及未達最低開課人數時取消課程之權利。本會保留因故調整課程時間，並通知已報名學員知悉。</w:t>
      </w:r>
    </w:p>
    <w:p w14:paraId="6599560B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因學員個人因素，上課前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7天後即不得退費，但得轉讓、</w:t>
      </w: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轉課、或保留。上課前</w:t>
      </w:r>
      <w:r w:rsidRPr="001C5330">
        <w:rPr>
          <w:rFonts w:ascii="微軟正黑體" w:eastAsia="微軟正黑體" w:hAnsi="微軟正黑體"/>
          <w:bCs/>
          <w:sz w:val="18"/>
          <w:szCs w:val="18"/>
        </w:rPr>
        <w:t>7天以上申請退費，退費時扣除手續費10%。</w:t>
      </w:r>
    </w:p>
    <w:p w14:paraId="4686D8CF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若退費因素為學會課程取消或延課因素，學會負擔退費之手續費。</w:t>
      </w:r>
    </w:p>
    <w:p w14:paraId="3E385DDB" w14:textId="77777777" w:rsidR="00EC7833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需報帳者，請務必填寫「公司抬頭」及「統一編號」欄，以利開立收據。</w:t>
      </w:r>
    </w:p>
    <w:p w14:paraId="1375808A" w14:textId="77777777" w:rsidR="00C2235C" w:rsidRPr="001C5330" w:rsidRDefault="00EC7833" w:rsidP="00EC7833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8" w:left="-143" w:hangingChars="78" w:hanging="140"/>
        <w:jc w:val="both"/>
        <w:rPr>
          <w:bCs/>
        </w:rPr>
      </w:pPr>
      <w:r w:rsidRPr="001C5330">
        <w:rPr>
          <w:rFonts w:ascii="微軟正黑體" w:eastAsia="微軟正黑體" w:hAnsi="微軟正黑體" w:hint="eastAsia"/>
          <w:bCs/>
          <w:sz w:val="18"/>
          <w:szCs w:val="18"/>
        </w:rPr>
        <w:t>團報時每人仍需填一份資料，並加註團報聯絡人聯絡資料。</w:t>
      </w:r>
      <w:bookmarkEnd w:id="0"/>
    </w:p>
    <w:sectPr w:rsidR="00C2235C" w:rsidRPr="001C5330" w:rsidSect="00C1200C">
      <w:headerReference w:type="default" r:id="rId9"/>
      <w:footerReference w:type="default" r:id="rId10"/>
      <w:pgSz w:w="11906" w:h="16838" w:code="9"/>
      <w:pgMar w:top="1440" w:right="849" w:bottom="1440" w:left="1080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5F0768" w14:textId="77777777" w:rsidR="00C1200C" w:rsidRDefault="00C1200C">
      <w:r>
        <w:separator/>
      </w:r>
    </w:p>
  </w:endnote>
  <w:endnote w:type="continuationSeparator" w:id="0">
    <w:p w14:paraId="04DA988B" w14:textId="77777777" w:rsidR="00C1200C" w:rsidRDefault="00C1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7AC91" w14:textId="77777777" w:rsidR="00EC7833" w:rsidRDefault="00EC783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4C540739" w14:textId="77777777" w:rsidR="00EC7833" w:rsidRDefault="00EC7833">
    <w:pPr>
      <w:pStyle w:val="a5"/>
    </w:pPr>
    <w:r w:rsidRPr="00ED242D">
      <w:rPr>
        <w:rFonts w:hint="eastAsia"/>
      </w:rPr>
      <w:t>服務專案</w:t>
    </w:r>
    <w:r w:rsidRPr="00ED242D">
      <w:t xml:space="preserve"> :</w:t>
    </w:r>
    <w:r w:rsidRPr="00ED242D">
      <w:rPr>
        <w:rFonts w:hint="eastAsia"/>
      </w:rPr>
      <w:t>「公開課程」、「企業包班與內訓」、「軟體與書籍銷售」、「方案輔導」</w: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F9A9E3" w14:textId="77777777" w:rsidR="00C1200C" w:rsidRDefault="00C1200C">
      <w:r>
        <w:separator/>
      </w:r>
    </w:p>
  </w:footnote>
  <w:footnote w:type="continuationSeparator" w:id="0">
    <w:p w14:paraId="4DF27AA2" w14:textId="77777777" w:rsidR="00C1200C" w:rsidRDefault="00C1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8CA65" w14:textId="422AA0D2" w:rsidR="00EC7833" w:rsidRPr="00611571" w:rsidRDefault="008D1F16" w:rsidP="00EC7833">
    <w:pPr>
      <w:pStyle w:val="a3"/>
      <w:tabs>
        <w:tab w:val="clear" w:pos="8306"/>
        <w:tab w:val="right" w:pos="9781"/>
      </w:tabs>
      <w:ind w:right="-34"/>
      <w:rPr>
        <w:rFonts w:ascii="微軟正黑體" w:eastAsia="微軟正黑體" w:hAnsi="微軟正黑體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DD509" wp14:editId="0147FFBD">
          <wp:simplePos x="0" y="0"/>
          <wp:positionH relativeFrom="column">
            <wp:posOffset>13970</wp:posOffset>
          </wp:positionH>
          <wp:positionV relativeFrom="paragraph">
            <wp:posOffset>-18415</wp:posOffset>
          </wp:positionV>
          <wp:extent cx="2552700" cy="512445"/>
          <wp:effectExtent l="0" t="0" r="0" b="0"/>
          <wp:wrapNone/>
          <wp:docPr id="154110782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03294B5" wp14:editId="2798906C">
          <wp:simplePos x="0" y="0"/>
          <wp:positionH relativeFrom="column">
            <wp:posOffset>3061970</wp:posOffset>
          </wp:positionH>
          <wp:positionV relativeFrom="paragraph">
            <wp:posOffset>40005</wp:posOffset>
          </wp:positionV>
          <wp:extent cx="2540635" cy="454025"/>
          <wp:effectExtent l="0" t="0" r="0" b="0"/>
          <wp:wrapNone/>
          <wp:docPr id="68314263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833" w:rsidRPr="00ED242D">
      <w:t xml:space="preserve"> </w:t>
    </w:r>
  </w:p>
  <w:p w14:paraId="0BC947FB" w14:textId="77777777" w:rsidR="00EC7833" w:rsidRDefault="00EC78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6.75pt;height:93pt" o:bullet="t">
        <v:imagedata r:id="rId1" o:title="WORD 標籤用"/>
      </v:shape>
    </w:pict>
  </w:numPicBullet>
  <w:abstractNum w:abstractNumId="0" w15:restartNumberingAfterBreak="0">
    <w:nsid w:val="06494B51"/>
    <w:multiLevelType w:val="hybridMultilevel"/>
    <w:tmpl w:val="6D6428C6"/>
    <w:lvl w:ilvl="0" w:tplc="9AA2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C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9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C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2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C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4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C2253"/>
    <w:multiLevelType w:val="hybridMultilevel"/>
    <w:tmpl w:val="8BACB6E4"/>
    <w:lvl w:ilvl="0" w:tplc="120EEE0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E2A40"/>
    <w:multiLevelType w:val="hybridMultilevel"/>
    <w:tmpl w:val="737029B2"/>
    <w:lvl w:ilvl="0" w:tplc="B4C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14CE1"/>
    <w:multiLevelType w:val="hybridMultilevel"/>
    <w:tmpl w:val="51D4CD1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6B0466"/>
    <w:multiLevelType w:val="hybridMultilevel"/>
    <w:tmpl w:val="DB7CBB46"/>
    <w:lvl w:ilvl="0" w:tplc="F9F8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6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AF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0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8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F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36262"/>
    <w:multiLevelType w:val="hybridMultilevel"/>
    <w:tmpl w:val="4AA2901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AD2107B"/>
    <w:multiLevelType w:val="hybridMultilevel"/>
    <w:tmpl w:val="C4C2F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B234BF"/>
    <w:multiLevelType w:val="hybridMultilevel"/>
    <w:tmpl w:val="3D38EF7A"/>
    <w:lvl w:ilvl="0" w:tplc="D840D1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581745"/>
    <w:multiLevelType w:val="hybridMultilevel"/>
    <w:tmpl w:val="BDC4B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A10232"/>
    <w:multiLevelType w:val="hybridMultilevel"/>
    <w:tmpl w:val="CC2E9E54"/>
    <w:lvl w:ilvl="0" w:tplc="04090015">
      <w:start w:val="1"/>
      <w:numFmt w:val="taiwaneseCountingThousand"/>
      <w:lvlText w:val="%1、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10" w15:restartNumberingAfterBreak="0">
    <w:nsid w:val="240D52BD"/>
    <w:multiLevelType w:val="hybridMultilevel"/>
    <w:tmpl w:val="B366D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EA1E42"/>
    <w:multiLevelType w:val="hybridMultilevel"/>
    <w:tmpl w:val="F7F2B6D6"/>
    <w:lvl w:ilvl="0" w:tplc="04090015">
      <w:start w:val="1"/>
      <w:numFmt w:val="taiwaneseCountingThousand"/>
      <w:lvlText w:val="%1、"/>
      <w:lvlJc w:val="left"/>
      <w:pPr>
        <w:ind w:left="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12" w15:restartNumberingAfterBreak="0">
    <w:nsid w:val="2FDC4B2D"/>
    <w:multiLevelType w:val="hybridMultilevel"/>
    <w:tmpl w:val="9AC891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85389B"/>
    <w:multiLevelType w:val="hybridMultilevel"/>
    <w:tmpl w:val="88BC28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44035D8"/>
    <w:multiLevelType w:val="hybridMultilevel"/>
    <w:tmpl w:val="0C94C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3471C9"/>
    <w:multiLevelType w:val="hybridMultilevel"/>
    <w:tmpl w:val="9DC4168E"/>
    <w:lvl w:ilvl="0" w:tplc="FC9C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52302B"/>
    <w:multiLevelType w:val="hybridMultilevel"/>
    <w:tmpl w:val="670244F4"/>
    <w:lvl w:ilvl="0" w:tplc="CDEA3A28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3B948A6"/>
    <w:multiLevelType w:val="hybridMultilevel"/>
    <w:tmpl w:val="9C921320"/>
    <w:lvl w:ilvl="0" w:tplc="0F161C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F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A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9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6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C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D0564"/>
    <w:multiLevelType w:val="hybridMultilevel"/>
    <w:tmpl w:val="06E01D44"/>
    <w:lvl w:ilvl="0" w:tplc="293408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4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20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6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04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2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DF1364"/>
    <w:multiLevelType w:val="hybridMultilevel"/>
    <w:tmpl w:val="2BE20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031766"/>
    <w:multiLevelType w:val="hybridMultilevel"/>
    <w:tmpl w:val="A17A59EE"/>
    <w:lvl w:ilvl="0" w:tplc="764E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CD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1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4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5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B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9C7E25"/>
    <w:multiLevelType w:val="hybridMultilevel"/>
    <w:tmpl w:val="5CEC3D24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F4F88"/>
    <w:multiLevelType w:val="hybridMultilevel"/>
    <w:tmpl w:val="40B8398E"/>
    <w:lvl w:ilvl="0" w:tplc="F52EA818">
      <w:start w:val="1"/>
      <w:numFmt w:val="taiwaneseCountingThousand"/>
      <w:lvlText w:val="%1、"/>
      <w:lvlJc w:val="left"/>
      <w:pPr>
        <w:ind w:left="510" w:hanging="51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C856FE"/>
    <w:multiLevelType w:val="hybridMultilevel"/>
    <w:tmpl w:val="374A5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E0669F"/>
    <w:multiLevelType w:val="hybridMultilevel"/>
    <w:tmpl w:val="8214C6C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6879458A"/>
    <w:multiLevelType w:val="hybridMultilevel"/>
    <w:tmpl w:val="54BAEDB6"/>
    <w:lvl w:ilvl="0" w:tplc="2F52C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E0C05EA"/>
    <w:multiLevelType w:val="hybridMultilevel"/>
    <w:tmpl w:val="28C69A32"/>
    <w:lvl w:ilvl="0" w:tplc="04090001">
      <w:start w:val="1"/>
      <w:numFmt w:val="bullet"/>
      <w:lvlText w:val=""/>
      <w:lvlJc w:val="left"/>
      <w:pPr>
        <w:ind w:left="843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0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8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4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2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0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83" w:hanging="480"/>
      </w:pPr>
      <w:rPr>
        <w:rFonts w:ascii="Wingdings" w:hAnsi="Wingdings" w:hint="default"/>
      </w:rPr>
    </w:lvl>
  </w:abstractNum>
  <w:abstractNum w:abstractNumId="28" w15:restartNumberingAfterBreak="0">
    <w:nsid w:val="6F8A3E5F"/>
    <w:multiLevelType w:val="hybridMultilevel"/>
    <w:tmpl w:val="21FC146E"/>
    <w:lvl w:ilvl="0" w:tplc="04090015">
      <w:start w:val="1"/>
      <w:numFmt w:val="taiwaneseCountingThousand"/>
      <w:lvlText w:val="%1、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9" w15:restartNumberingAfterBreak="0">
    <w:nsid w:val="707A4665"/>
    <w:multiLevelType w:val="hybridMultilevel"/>
    <w:tmpl w:val="BF28FDAA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C57D6"/>
    <w:multiLevelType w:val="hybridMultilevel"/>
    <w:tmpl w:val="EA4884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7F5004"/>
    <w:multiLevelType w:val="hybridMultilevel"/>
    <w:tmpl w:val="F5AAFD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5FA4D86"/>
    <w:multiLevelType w:val="hybridMultilevel"/>
    <w:tmpl w:val="AC025F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1252B9"/>
    <w:multiLevelType w:val="hybridMultilevel"/>
    <w:tmpl w:val="6CDEDF72"/>
    <w:lvl w:ilvl="0" w:tplc="7196E1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7AA55CF4"/>
    <w:multiLevelType w:val="hybridMultilevel"/>
    <w:tmpl w:val="C846B274"/>
    <w:lvl w:ilvl="0" w:tplc="72C457C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1" w:hanging="480"/>
      </w:pPr>
    </w:lvl>
    <w:lvl w:ilvl="2" w:tplc="0409001B" w:tentative="1">
      <w:start w:val="1"/>
      <w:numFmt w:val="lowerRoman"/>
      <w:lvlText w:val="%3."/>
      <w:lvlJc w:val="right"/>
      <w:pPr>
        <w:ind w:left="1981" w:hanging="480"/>
      </w:pPr>
    </w:lvl>
    <w:lvl w:ilvl="3" w:tplc="0409000F" w:tentative="1">
      <w:start w:val="1"/>
      <w:numFmt w:val="decimal"/>
      <w:lvlText w:val="%4."/>
      <w:lvlJc w:val="left"/>
      <w:pPr>
        <w:ind w:left="24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1" w:hanging="480"/>
      </w:pPr>
    </w:lvl>
    <w:lvl w:ilvl="5" w:tplc="0409001B" w:tentative="1">
      <w:start w:val="1"/>
      <w:numFmt w:val="lowerRoman"/>
      <w:lvlText w:val="%6."/>
      <w:lvlJc w:val="right"/>
      <w:pPr>
        <w:ind w:left="3421" w:hanging="480"/>
      </w:pPr>
    </w:lvl>
    <w:lvl w:ilvl="6" w:tplc="0409000F" w:tentative="1">
      <w:start w:val="1"/>
      <w:numFmt w:val="decimal"/>
      <w:lvlText w:val="%7."/>
      <w:lvlJc w:val="left"/>
      <w:pPr>
        <w:ind w:left="39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1" w:hanging="480"/>
      </w:pPr>
    </w:lvl>
    <w:lvl w:ilvl="8" w:tplc="0409001B" w:tentative="1">
      <w:start w:val="1"/>
      <w:numFmt w:val="lowerRoman"/>
      <w:lvlText w:val="%9."/>
      <w:lvlJc w:val="right"/>
      <w:pPr>
        <w:ind w:left="4861" w:hanging="480"/>
      </w:pPr>
    </w:lvl>
  </w:abstractNum>
  <w:num w:numId="1" w16cid:durableId="1235117754">
    <w:abstractNumId w:val="4"/>
  </w:num>
  <w:num w:numId="2" w16cid:durableId="1166676492">
    <w:abstractNumId w:val="0"/>
  </w:num>
  <w:num w:numId="3" w16cid:durableId="2113434796">
    <w:abstractNumId w:val="21"/>
  </w:num>
  <w:num w:numId="4" w16cid:durableId="890726015">
    <w:abstractNumId w:val="17"/>
  </w:num>
  <w:num w:numId="5" w16cid:durableId="1959291857">
    <w:abstractNumId w:val="18"/>
  </w:num>
  <w:num w:numId="6" w16cid:durableId="2092193250">
    <w:abstractNumId w:val="7"/>
  </w:num>
  <w:num w:numId="7" w16cid:durableId="261572242">
    <w:abstractNumId w:val="22"/>
  </w:num>
  <w:num w:numId="8" w16cid:durableId="393235674">
    <w:abstractNumId w:val="29"/>
  </w:num>
  <w:num w:numId="9" w16cid:durableId="78871461">
    <w:abstractNumId w:val="5"/>
  </w:num>
  <w:num w:numId="10" w16cid:durableId="1311443318">
    <w:abstractNumId w:val="26"/>
  </w:num>
  <w:num w:numId="11" w16cid:durableId="535313858">
    <w:abstractNumId w:val="16"/>
  </w:num>
  <w:num w:numId="12" w16cid:durableId="1870139663">
    <w:abstractNumId w:val="23"/>
  </w:num>
  <w:num w:numId="13" w16cid:durableId="598486462">
    <w:abstractNumId w:val="2"/>
  </w:num>
  <w:num w:numId="14" w16cid:durableId="184753888">
    <w:abstractNumId w:val="8"/>
  </w:num>
  <w:num w:numId="15" w16cid:durableId="654575488">
    <w:abstractNumId w:val="24"/>
  </w:num>
  <w:num w:numId="16" w16cid:durableId="1799491067">
    <w:abstractNumId w:val="12"/>
  </w:num>
  <w:num w:numId="17" w16cid:durableId="70585450">
    <w:abstractNumId w:val="14"/>
  </w:num>
  <w:num w:numId="18" w16cid:durableId="2087334693">
    <w:abstractNumId w:val="31"/>
  </w:num>
  <w:num w:numId="19" w16cid:durableId="1043560206">
    <w:abstractNumId w:val="25"/>
  </w:num>
  <w:num w:numId="20" w16cid:durableId="878517141">
    <w:abstractNumId w:val="3"/>
  </w:num>
  <w:num w:numId="21" w16cid:durableId="1532911068">
    <w:abstractNumId w:val="13"/>
  </w:num>
  <w:num w:numId="22" w16cid:durableId="49622444">
    <w:abstractNumId w:val="32"/>
  </w:num>
  <w:num w:numId="23" w16cid:durableId="1491755181">
    <w:abstractNumId w:val="19"/>
  </w:num>
  <w:num w:numId="24" w16cid:durableId="100733306">
    <w:abstractNumId w:val="27"/>
  </w:num>
  <w:num w:numId="25" w16cid:durableId="650721777">
    <w:abstractNumId w:val="9"/>
  </w:num>
  <w:num w:numId="26" w16cid:durableId="404306474">
    <w:abstractNumId w:val="11"/>
  </w:num>
  <w:num w:numId="27" w16cid:durableId="487942564">
    <w:abstractNumId w:val="28"/>
  </w:num>
  <w:num w:numId="28" w16cid:durableId="320618310">
    <w:abstractNumId w:val="30"/>
  </w:num>
  <w:num w:numId="29" w16cid:durableId="384765147">
    <w:abstractNumId w:val="1"/>
  </w:num>
  <w:num w:numId="30" w16cid:durableId="1375155006">
    <w:abstractNumId w:val="10"/>
  </w:num>
  <w:num w:numId="31" w16cid:durableId="529077115">
    <w:abstractNumId w:val="20"/>
  </w:num>
  <w:num w:numId="32" w16cid:durableId="2035230638">
    <w:abstractNumId w:val="6"/>
  </w:num>
  <w:num w:numId="33" w16cid:durableId="2065054546">
    <w:abstractNumId w:val="34"/>
  </w:num>
  <w:num w:numId="34" w16cid:durableId="2077243745">
    <w:abstractNumId w:val="33"/>
  </w:num>
  <w:num w:numId="35" w16cid:durableId="12311906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FA"/>
    <w:rsid w:val="00000D04"/>
    <w:rsid w:val="000037C2"/>
    <w:rsid w:val="00003F5C"/>
    <w:rsid w:val="000155BA"/>
    <w:rsid w:val="0002421D"/>
    <w:rsid w:val="00026826"/>
    <w:rsid w:val="00032553"/>
    <w:rsid w:val="0003407C"/>
    <w:rsid w:val="00034DAB"/>
    <w:rsid w:val="00036024"/>
    <w:rsid w:val="00040825"/>
    <w:rsid w:val="00041B5D"/>
    <w:rsid w:val="00047F31"/>
    <w:rsid w:val="00050B80"/>
    <w:rsid w:val="00055549"/>
    <w:rsid w:val="00057359"/>
    <w:rsid w:val="000724AA"/>
    <w:rsid w:val="00072D60"/>
    <w:rsid w:val="00073680"/>
    <w:rsid w:val="00073DDC"/>
    <w:rsid w:val="0007478E"/>
    <w:rsid w:val="000768C5"/>
    <w:rsid w:val="00082577"/>
    <w:rsid w:val="00090C98"/>
    <w:rsid w:val="00091A19"/>
    <w:rsid w:val="000933FA"/>
    <w:rsid w:val="000A3222"/>
    <w:rsid w:val="000C4BDC"/>
    <w:rsid w:val="000E25EB"/>
    <w:rsid w:val="000E7B38"/>
    <w:rsid w:val="000F4493"/>
    <w:rsid w:val="00110D58"/>
    <w:rsid w:val="001171D3"/>
    <w:rsid w:val="001278A4"/>
    <w:rsid w:val="001357B1"/>
    <w:rsid w:val="00147596"/>
    <w:rsid w:val="00152D9C"/>
    <w:rsid w:val="00153F82"/>
    <w:rsid w:val="00154784"/>
    <w:rsid w:val="001620A1"/>
    <w:rsid w:val="00167D39"/>
    <w:rsid w:val="001827B3"/>
    <w:rsid w:val="00184895"/>
    <w:rsid w:val="00193462"/>
    <w:rsid w:val="001946BA"/>
    <w:rsid w:val="001A6B91"/>
    <w:rsid w:val="001B2B83"/>
    <w:rsid w:val="001B3FDE"/>
    <w:rsid w:val="001B7513"/>
    <w:rsid w:val="001C057D"/>
    <w:rsid w:val="001C3EDE"/>
    <w:rsid w:val="001C5330"/>
    <w:rsid w:val="001D042D"/>
    <w:rsid w:val="001D1B7A"/>
    <w:rsid w:val="001D2746"/>
    <w:rsid w:val="001E2C61"/>
    <w:rsid w:val="001E65F2"/>
    <w:rsid w:val="001F5CEE"/>
    <w:rsid w:val="001F6452"/>
    <w:rsid w:val="002014DB"/>
    <w:rsid w:val="002063DF"/>
    <w:rsid w:val="00223A8E"/>
    <w:rsid w:val="002333CB"/>
    <w:rsid w:val="00234B62"/>
    <w:rsid w:val="00236EDE"/>
    <w:rsid w:val="002427B3"/>
    <w:rsid w:val="0024444B"/>
    <w:rsid w:val="00255DC9"/>
    <w:rsid w:val="002579F0"/>
    <w:rsid w:val="00263450"/>
    <w:rsid w:val="00277E78"/>
    <w:rsid w:val="0028663F"/>
    <w:rsid w:val="002B029A"/>
    <w:rsid w:val="002B1E80"/>
    <w:rsid w:val="002B4013"/>
    <w:rsid w:val="002B5A6B"/>
    <w:rsid w:val="002C4A72"/>
    <w:rsid w:val="002C5819"/>
    <w:rsid w:val="002C769B"/>
    <w:rsid w:val="002C7C9E"/>
    <w:rsid w:val="002D6466"/>
    <w:rsid w:val="002E3DF6"/>
    <w:rsid w:val="00301FAE"/>
    <w:rsid w:val="00304AE5"/>
    <w:rsid w:val="00305793"/>
    <w:rsid w:val="00316EED"/>
    <w:rsid w:val="00331F59"/>
    <w:rsid w:val="003322BE"/>
    <w:rsid w:val="0033467E"/>
    <w:rsid w:val="003424F8"/>
    <w:rsid w:val="00342D0C"/>
    <w:rsid w:val="00347DEF"/>
    <w:rsid w:val="00364FEC"/>
    <w:rsid w:val="00366A0F"/>
    <w:rsid w:val="0037182C"/>
    <w:rsid w:val="00374734"/>
    <w:rsid w:val="00375C89"/>
    <w:rsid w:val="00375CF0"/>
    <w:rsid w:val="00380625"/>
    <w:rsid w:val="00392CB8"/>
    <w:rsid w:val="00394C66"/>
    <w:rsid w:val="003A23CA"/>
    <w:rsid w:val="003B4FFB"/>
    <w:rsid w:val="003C7B7D"/>
    <w:rsid w:val="003D14A5"/>
    <w:rsid w:val="003D39E5"/>
    <w:rsid w:val="003D79F8"/>
    <w:rsid w:val="003E45EB"/>
    <w:rsid w:val="003E5BC0"/>
    <w:rsid w:val="003F0C79"/>
    <w:rsid w:val="003F25C0"/>
    <w:rsid w:val="0040070B"/>
    <w:rsid w:val="0040111C"/>
    <w:rsid w:val="00401FA1"/>
    <w:rsid w:val="0040244C"/>
    <w:rsid w:val="00402A6C"/>
    <w:rsid w:val="0041026C"/>
    <w:rsid w:val="0041057D"/>
    <w:rsid w:val="00411447"/>
    <w:rsid w:val="00421D86"/>
    <w:rsid w:val="0043046A"/>
    <w:rsid w:val="0043536E"/>
    <w:rsid w:val="0043642C"/>
    <w:rsid w:val="004378B2"/>
    <w:rsid w:val="0045289D"/>
    <w:rsid w:val="00464BA1"/>
    <w:rsid w:val="0046542A"/>
    <w:rsid w:val="00465805"/>
    <w:rsid w:val="0047452D"/>
    <w:rsid w:val="0048018B"/>
    <w:rsid w:val="00482365"/>
    <w:rsid w:val="004859E5"/>
    <w:rsid w:val="00485A98"/>
    <w:rsid w:val="00495DD8"/>
    <w:rsid w:val="004A075B"/>
    <w:rsid w:val="004A2875"/>
    <w:rsid w:val="004A41D1"/>
    <w:rsid w:val="004A7590"/>
    <w:rsid w:val="004B316B"/>
    <w:rsid w:val="004B4B3F"/>
    <w:rsid w:val="004B6C52"/>
    <w:rsid w:val="004C13FD"/>
    <w:rsid w:val="004C47C9"/>
    <w:rsid w:val="004C7331"/>
    <w:rsid w:val="004E784B"/>
    <w:rsid w:val="004F00A7"/>
    <w:rsid w:val="004F11DA"/>
    <w:rsid w:val="00514B70"/>
    <w:rsid w:val="00514DBE"/>
    <w:rsid w:val="00521954"/>
    <w:rsid w:val="00527193"/>
    <w:rsid w:val="00527D0C"/>
    <w:rsid w:val="00537E71"/>
    <w:rsid w:val="00547AED"/>
    <w:rsid w:val="00556835"/>
    <w:rsid w:val="00561CCF"/>
    <w:rsid w:val="00565FD0"/>
    <w:rsid w:val="00582553"/>
    <w:rsid w:val="005839BE"/>
    <w:rsid w:val="00584086"/>
    <w:rsid w:val="00596E16"/>
    <w:rsid w:val="005C0585"/>
    <w:rsid w:val="005C1C4A"/>
    <w:rsid w:val="005C664A"/>
    <w:rsid w:val="005E15B2"/>
    <w:rsid w:val="005E1D03"/>
    <w:rsid w:val="005F37BA"/>
    <w:rsid w:val="005F72FB"/>
    <w:rsid w:val="006032CB"/>
    <w:rsid w:val="00621542"/>
    <w:rsid w:val="006533EE"/>
    <w:rsid w:val="006645D9"/>
    <w:rsid w:val="00664EB9"/>
    <w:rsid w:val="006653D0"/>
    <w:rsid w:val="00696A70"/>
    <w:rsid w:val="006A076A"/>
    <w:rsid w:val="006A0D7C"/>
    <w:rsid w:val="006A1B60"/>
    <w:rsid w:val="006A3DFF"/>
    <w:rsid w:val="006B0E6B"/>
    <w:rsid w:val="006C08AC"/>
    <w:rsid w:val="006C12E3"/>
    <w:rsid w:val="006C2377"/>
    <w:rsid w:val="006D24F8"/>
    <w:rsid w:val="006D331C"/>
    <w:rsid w:val="006D3F35"/>
    <w:rsid w:val="006D4EF9"/>
    <w:rsid w:val="006E5027"/>
    <w:rsid w:val="006E68FC"/>
    <w:rsid w:val="006F3D4D"/>
    <w:rsid w:val="007062B8"/>
    <w:rsid w:val="007134DE"/>
    <w:rsid w:val="007336FF"/>
    <w:rsid w:val="0073495E"/>
    <w:rsid w:val="00735EB7"/>
    <w:rsid w:val="00737DF2"/>
    <w:rsid w:val="007409AD"/>
    <w:rsid w:val="00744297"/>
    <w:rsid w:val="0075761D"/>
    <w:rsid w:val="00765621"/>
    <w:rsid w:val="007705DF"/>
    <w:rsid w:val="007714C7"/>
    <w:rsid w:val="00776D3D"/>
    <w:rsid w:val="00777F5C"/>
    <w:rsid w:val="0078082D"/>
    <w:rsid w:val="00781D28"/>
    <w:rsid w:val="00793EF5"/>
    <w:rsid w:val="007972FE"/>
    <w:rsid w:val="007A0767"/>
    <w:rsid w:val="007A2A71"/>
    <w:rsid w:val="007A734E"/>
    <w:rsid w:val="007A750F"/>
    <w:rsid w:val="007C0C36"/>
    <w:rsid w:val="007C2883"/>
    <w:rsid w:val="007D07A7"/>
    <w:rsid w:val="007D4041"/>
    <w:rsid w:val="007D46F5"/>
    <w:rsid w:val="007E0747"/>
    <w:rsid w:val="007E2326"/>
    <w:rsid w:val="007E4FF8"/>
    <w:rsid w:val="007E7785"/>
    <w:rsid w:val="00813E48"/>
    <w:rsid w:val="00817320"/>
    <w:rsid w:val="008173D6"/>
    <w:rsid w:val="00823EBF"/>
    <w:rsid w:val="008337C2"/>
    <w:rsid w:val="008423D8"/>
    <w:rsid w:val="00845647"/>
    <w:rsid w:val="00852679"/>
    <w:rsid w:val="00852CB3"/>
    <w:rsid w:val="00865C14"/>
    <w:rsid w:val="008662F2"/>
    <w:rsid w:val="00874A1C"/>
    <w:rsid w:val="00882675"/>
    <w:rsid w:val="00882F12"/>
    <w:rsid w:val="008863B5"/>
    <w:rsid w:val="0089094F"/>
    <w:rsid w:val="0089677E"/>
    <w:rsid w:val="008A40B5"/>
    <w:rsid w:val="008A6785"/>
    <w:rsid w:val="008C093C"/>
    <w:rsid w:val="008C44B8"/>
    <w:rsid w:val="008D0B9E"/>
    <w:rsid w:val="008D1F16"/>
    <w:rsid w:val="008E2FEE"/>
    <w:rsid w:val="008F49A2"/>
    <w:rsid w:val="00901AB3"/>
    <w:rsid w:val="00907996"/>
    <w:rsid w:val="0091308A"/>
    <w:rsid w:val="00916910"/>
    <w:rsid w:val="00920DC0"/>
    <w:rsid w:val="009223DB"/>
    <w:rsid w:val="00925EE7"/>
    <w:rsid w:val="009332AC"/>
    <w:rsid w:val="00940F75"/>
    <w:rsid w:val="00941C10"/>
    <w:rsid w:val="00941DC6"/>
    <w:rsid w:val="009454EA"/>
    <w:rsid w:val="0094614A"/>
    <w:rsid w:val="0095276C"/>
    <w:rsid w:val="00955C16"/>
    <w:rsid w:val="0096155A"/>
    <w:rsid w:val="0096754C"/>
    <w:rsid w:val="00971B5E"/>
    <w:rsid w:val="00976C76"/>
    <w:rsid w:val="00985D55"/>
    <w:rsid w:val="009A0954"/>
    <w:rsid w:val="009A5741"/>
    <w:rsid w:val="009B05FC"/>
    <w:rsid w:val="009B14F6"/>
    <w:rsid w:val="009B7EB7"/>
    <w:rsid w:val="009C229A"/>
    <w:rsid w:val="009C620E"/>
    <w:rsid w:val="009C6E6B"/>
    <w:rsid w:val="009D340D"/>
    <w:rsid w:val="009E7CAD"/>
    <w:rsid w:val="009F521F"/>
    <w:rsid w:val="00A04A5A"/>
    <w:rsid w:val="00A060F7"/>
    <w:rsid w:val="00A0748A"/>
    <w:rsid w:val="00A10E07"/>
    <w:rsid w:val="00A158C7"/>
    <w:rsid w:val="00A17850"/>
    <w:rsid w:val="00A25642"/>
    <w:rsid w:val="00A2582E"/>
    <w:rsid w:val="00A2725A"/>
    <w:rsid w:val="00A27F6D"/>
    <w:rsid w:val="00A412EC"/>
    <w:rsid w:val="00A419DF"/>
    <w:rsid w:val="00A45E42"/>
    <w:rsid w:val="00A50699"/>
    <w:rsid w:val="00A52D8E"/>
    <w:rsid w:val="00A53461"/>
    <w:rsid w:val="00A61B71"/>
    <w:rsid w:val="00A631C8"/>
    <w:rsid w:val="00A66E80"/>
    <w:rsid w:val="00A71E1E"/>
    <w:rsid w:val="00A73BBE"/>
    <w:rsid w:val="00A7451F"/>
    <w:rsid w:val="00A769E8"/>
    <w:rsid w:val="00A84BB4"/>
    <w:rsid w:val="00A91B08"/>
    <w:rsid w:val="00A920A2"/>
    <w:rsid w:val="00AA5466"/>
    <w:rsid w:val="00AB0721"/>
    <w:rsid w:val="00AB66A5"/>
    <w:rsid w:val="00AD0C45"/>
    <w:rsid w:val="00AD2482"/>
    <w:rsid w:val="00AD689B"/>
    <w:rsid w:val="00AF52E8"/>
    <w:rsid w:val="00AF6EB1"/>
    <w:rsid w:val="00B05BF8"/>
    <w:rsid w:val="00B20AAC"/>
    <w:rsid w:val="00B31C8B"/>
    <w:rsid w:val="00B34329"/>
    <w:rsid w:val="00B3566D"/>
    <w:rsid w:val="00B40B98"/>
    <w:rsid w:val="00B4145F"/>
    <w:rsid w:val="00B47095"/>
    <w:rsid w:val="00B51CDC"/>
    <w:rsid w:val="00B521AC"/>
    <w:rsid w:val="00B6378B"/>
    <w:rsid w:val="00B7033F"/>
    <w:rsid w:val="00B73EEB"/>
    <w:rsid w:val="00B80E33"/>
    <w:rsid w:val="00B92084"/>
    <w:rsid w:val="00B920DA"/>
    <w:rsid w:val="00B93EE7"/>
    <w:rsid w:val="00BB2478"/>
    <w:rsid w:val="00BB4BE9"/>
    <w:rsid w:val="00BC3AE3"/>
    <w:rsid w:val="00BD1DEA"/>
    <w:rsid w:val="00BD5436"/>
    <w:rsid w:val="00BD5B6C"/>
    <w:rsid w:val="00BE06C4"/>
    <w:rsid w:val="00BF6173"/>
    <w:rsid w:val="00BF66A6"/>
    <w:rsid w:val="00BF716F"/>
    <w:rsid w:val="00C01D9B"/>
    <w:rsid w:val="00C01EEA"/>
    <w:rsid w:val="00C04687"/>
    <w:rsid w:val="00C04D66"/>
    <w:rsid w:val="00C1200C"/>
    <w:rsid w:val="00C146A4"/>
    <w:rsid w:val="00C15939"/>
    <w:rsid w:val="00C177BE"/>
    <w:rsid w:val="00C2235C"/>
    <w:rsid w:val="00C34496"/>
    <w:rsid w:val="00C34CD5"/>
    <w:rsid w:val="00C354D2"/>
    <w:rsid w:val="00C420D5"/>
    <w:rsid w:val="00C5376A"/>
    <w:rsid w:val="00C53918"/>
    <w:rsid w:val="00C5688E"/>
    <w:rsid w:val="00C57562"/>
    <w:rsid w:val="00C60A09"/>
    <w:rsid w:val="00C712A5"/>
    <w:rsid w:val="00C72D9C"/>
    <w:rsid w:val="00C835BD"/>
    <w:rsid w:val="00C926C3"/>
    <w:rsid w:val="00C93B74"/>
    <w:rsid w:val="00C949E4"/>
    <w:rsid w:val="00C979FA"/>
    <w:rsid w:val="00CA002B"/>
    <w:rsid w:val="00CA3620"/>
    <w:rsid w:val="00CA36FC"/>
    <w:rsid w:val="00CA7795"/>
    <w:rsid w:val="00CB48F1"/>
    <w:rsid w:val="00CB6602"/>
    <w:rsid w:val="00CC1D7E"/>
    <w:rsid w:val="00CC219F"/>
    <w:rsid w:val="00CC3E7F"/>
    <w:rsid w:val="00CC65AB"/>
    <w:rsid w:val="00CC6BA3"/>
    <w:rsid w:val="00CC6EEA"/>
    <w:rsid w:val="00CD5026"/>
    <w:rsid w:val="00CD76D8"/>
    <w:rsid w:val="00CE0500"/>
    <w:rsid w:val="00CF2FFF"/>
    <w:rsid w:val="00D0373B"/>
    <w:rsid w:val="00D12366"/>
    <w:rsid w:val="00D2584C"/>
    <w:rsid w:val="00D36782"/>
    <w:rsid w:val="00D627D2"/>
    <w:rsid w:val="00D64117"/>
    <w:rsid w:val="00D749C8"/>
    <w:rsid w:val="00D77EB7"/>
    <w:rsid w:val="00D8135E"/>
    <w:rsid w:val="00D83667"/>
    <w:rsid w:val="00D842E5"/>
    <w:rsid w:val="00D869AE"/>
    <w:rsid w:val="00D91963"/>
    <w:rsid w:val="00D921C9"/>
    <w:rsid w:val="00D92C04"/>
    <w:rsid w:val="00D931C2"/>
    <w:rsid w:val="00D96A25"/>
    <w:rsid w:val="00DA2CEF"/>
    <w:rsid w:val="00DA57FC"/>
    <w:rsid w:val="00DA5872"/>
    <w:rsid w:val="00DA5B0D"/>
    <w:rsid w:val="00DB48EE"/>
    <w:rsid w:val="00DE1C96"/>
    <w:rsid w:val="00DE4704"/>
    <w:rsid w:val="00DE751F"/>
    <w:rsid w:val="00DF12E4"/>
    <w:rsid w:val="00E00D92"/>
    <w:rsid w:val="00E03950"/>
    <w:rsid w:val="00E07575"/>
    <w:rsid w:val="00E11D09"/>
    <w:rsid w:val="00E12E75"/>
    <w:rsid w:val="00E30771"/>
    <w:rsid w:val="00E30777"/>
    <w:rsid w:val="00E34E51"/>
    <w:rsid w:val="00E36305"/>
    <w:rsid w:val="00E417D0"/>
    <w:rsid w:val="00E434A5"/>
    <w:rsid w:val="00E470B9"/>
    <w:rsid w:val="00E51CC6"/>
    <w:rsid w:val="00E53272"/>
    <w:rsid w:val="00E55283"/>
    <w:rsid w:val="00E73EA0"/>
    <w:rsid w:val="00E75CCC"/>
    <w:rsid w:val="00E75D28"/>
    <w:rsid w:val="00E77117"/>
    <w:rsid w:val="00E811D7"/>
    <w:rsid w:val="00E96254"/>
    <w:rsid w:val="00EB573F"/>
    <w:rsid w:val="00EB6AA4"/>
    <w:rsid w:val="00EC7833"/>
    <w:rsid w:val="00EE0764"/>
    <w:rsid w:val="00EE285B"/>
    <w:rsid w:val="00EE5206"/>
    <w:rsid w:val="00EF38C1"/>
    <w:rsid w:val="00EF71AA"/>
    <w:rsid w:val="00F00BEF"/>
    <w:rsid w:val="00F04357"/>
    <w:rsid w:val="00F12A0A"/>
    <w:rsid w:val="00F33D8F"/>
    <w:rsid w:val="00F35BBF"/>
    <w:rsid w:val="00F42DA5"/>
    <w:rsid w:val="00F55519"/>
    <w:rsid w:val="00F60C7D"/>
    <w:rsid w:val="00F60EEC"/>
    <w:rsid w:val="00F734C7"/>
    <w:rsid w:val="00F73F3E"/>
    <w:rsid w:val="00F77E95"/>
    <w:rsid w:val="00F811B2"/>
    <w:rsid w:val="00F8340E"/>
    <w:rsid w:val="00F927BA"/>
    <w:rsid w:val="00F94920"/>
    <w:rsid w:val="00F97E3A"/>
    <w:rsid w:val="00FA08DB"/>
    <w:rsid w:val="00FA2CAC"/>
    <w:rsid w:val="00FA375D"/>
    <w:rsid w:val="00FB3283"/>
    <w:rsid w:val="00FB5851"/>
    <w:rsid w:val="00FB6D1B"/>
    <w:rsid w:val="00FC0D05"/>
    <w:rsid w:val="00FD0741"/>
    <w:rsid w:val="00FE1F0C"/>
    <w:rsid w:val="00FE6538"/>
    <w:rsid w:val="00FE7DB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AD1FD"/>
  <w15:chartTrackingRefBased/>
  <w15:docId w15:val="{7968D82D-D74C-4DF3-B1B9-8B17949F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C620E"/>
  </w:style>
  <w:style w:type="character" w:styleId="a8">
    <w:name w:val="Hyperlink"/>
    <w:uiPriority w:val="99"/>
    <w:rsid w:val="00AB66A5"/>
    <w:rPr>
      <w:color w:val="0000FF"/>
      <w:u w:val="single"/>
    </w:rPr>
  </w:style>
  <w:style w:type="paragraph" w:customStyle="1" w:styleId="a9">
    <w:name w:val="字元 字元 字元"/>
    <w:basedOn w:val="a"/>
    <w:rsid w:val="009B05FC"/>
    <w:pPr>
      <w:widowControl/>
      <w:spacing w:after="160" w:line="240" w:lineRule="exact"/>
    </w:pPr>
    <w:rPr>
      <w:rFonts w:ascii="Tahoma" w:hAnsi="Tahoma"/>
      <w:noProof/>
      <w:lang w:eastAsia="en-US"/>
    </w:rPr>
  </w:style>
  <w:style w:type="paragraph" w:customStyle="1" w:styleId="aa">
    <w:name w:val="字元"/>
    <w:basedOn w:val="a"/>
    <w:rsid w:val="00F927B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b">
    <w:name w:val="Table Grid"/>
    <w:basedOn w:val="a1"/>
    <w:rsid w:val="00AB0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2D646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2D64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EC7833"/>
    <w:rPr>
      <w:kern w:val="2"/>
    </w:rPr>
  </w:style>
  <w:style w:type="paragraph" w:styleId="ae">
    <w:name w:val="List Paragraph"/>
    <w:basedOn w:val="a"/>
    <w:uiPriority w:val="34"/>
    <w:qFormat/>
    <w:rsid w:val="00EC7833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a6">
    <w:name w:val="頁尾 字元"/>
    <w:link w:val="a5"/>
    <w:uiPriority w:val="99"/>
    <w:rsid w:val="00EC7833"/>
    <w:rPr>
      <w:kern w:val="2"/>
    </w:rPr>
  </w:style>
  <w:style w:type="character" w:styleId="af">
    <w:name w:val="Strong"/>
    <w:qFormat/>
    <w:rsid w:val="00E75CCC"/>
    <w:rPr>
      <w:b/>
      <w:bCs/>
    </w:rPr>
  </w:style>
  <w:style w:type="paragraph" w:styleId="Web">
    <w:name w:val="Normal (Web)"/>
    <w:basedOn w:val="a"/>
    <w:rsid w:val="008E2F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Unresolved Mention"/>
    <w:basedOn w:val="a0"/>
    <w:uiPriority w:val="99"/>
    <w:semiHidden/>
    <w:unhideWhenUsed/>
    <w:rsid w:val="003F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tematic-innovation.org/index.php/zh-tw/course/course-general/course-202404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D520-3237-4D0D-A4FF-2525F70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462</Words>
  <Characters>2639</Characters>
  <Application>Microsoft Office Word</Application>
  <DocSecurity>0</DocSecurity>
  <Lines>21</Lines>
  <Paragraphs>6</Paragraphs>
  <ScaleCrop>false</ScaleCrop>
  <Company>CMT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桃園縣工業會2010年訓練計畫一覽表</dc:title>
  <dc:subject/>
  <dc:creator>桃園縣工業會</dc:creator>
  <cp:keywords/>
  <cp:lastModifiedBy>Chiaoling NI</cp:lastModifiedBy>
  <cp:revision>10</cp:revision>
  <cp:lastPrinted>2022-07-15T14:12:00Z</cp:lastPrinted>
  <dcterms:created xsi:type="dcterms:W3CDTF">2024-02-17T03:59:00Z</dcterms:created>
  <dcterms:modified xsi:type="dcterms:W3CDTF">2024-02-19T04:03:00Z</dcterms:modified>
</cp:coreProperties>
</file>